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8E" w:rsidRDefault="00915BAB" w:rsidP="00EE74FC">
      <w:pPr>
        <w:shd w:val="clear" w:color="auto" w:fill="D99594" w:themeFill="accent2" w:themeFillTint="99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  <w:proofErr w:type="spellStart"/>
      <w:r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>Образац</w:t>
      </w:r>
      <w:proofErr w:type="spellEnd"/>
      <w:r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- </w:t>
      </w:r>
      <w:proofErr w:type="spellStart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>ОБРАЗАЦ</w:t>
      </w:r>
      <w:proofErr w:type="spellEnd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proofErr w:type="spellStart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>СТРУКТУРЕ</w:t>
      </w:r>
      <w:proofErr w:type="spellEnd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proofErr w:type="spellStart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>ЦЕНЕ</w:t>
      </w:r>
      <w:proofErr w:type="spellEnd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</w:p>
    <w:p w:rsidR="00594DF6" w:rsidRPr="00594DF6" w:rsidRDefault="00F803A1" w:rsidP="00F803A1">
      <w:pPr>
        <w:spacing w:line="240" w:lineRule="auto"/>
        <w:ind w:right="-360"/>
        <w:jc w:val="both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594DF6" w:rsidRPr="00994393" w:rsidRDefault="00F803A1" w:rsidP="000A4941">
      <w:pPr>
        <w:spacing w:line="240" w:lineRule="auto"/>
        <w:ind w:right="-360"/>
        <w:jc w:val="both"/>
        <w:rPr>
          <w:rFonts w:ascii="Times New Roman" w:eastAsia="Times New Roman" w:hAnsi="Times New Roman"/>
          <w:sz w:val="20"/>
          <w:szCs w:val="20"/>
          <w:lang w:val="sr-Cyrl-RS" w:eastAsia="sr-Latn-CS"/>
        </w:rPr>
      </w:pPr>
      <w:proofErr w:type="spellStart"/>
      <w:r w:rsidRPr="00994393">
        <w:rPr>
          <w:rFonts w:ascii="Times New Roman" w:hAnsi="Times New Roman"/>
          <w:b/>
          <w:bCs/>
          <w:iCs/>
          <w:sz w:val="20"/>
          <w:szCs w:val="20"/>
        </w:rPr>
        <w:t>За</w:t>
      </w:r>
      <w:proofErr w:type="spellEnd"/>
      <w:r w:rsidRPr="00994393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proofErr w:type="spellStart"/>
      <w:r w:rsidRPr="00994393">
        <w:rPr>
          <w:rFonts w:ascii="Times New Roman" w:hAnsi="Times New Roman"/>
          <w:b/>
          <w:bCs/>
          <w:iCs/>
          <w:sz w:val="20"/>
          <w:szCs w:val="20"/>
        </w:rPr>
        <w:t>јавну</w:t>
      </w:r>
      <w:proofErr w:type="spellEnd"/>
      <w:r w:rsidRPr="00994393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proofErr w:type="spellStart"/>
      <w:proofErr w:type="gramStart"/>
      <w:r w:rsidRPr="00994393">
        <w:rPr>
          <w:rFonts w:ascii="Times New Roman" w:hAnsi="Times New Roman"/>
          <w:b/>
          <w:bCs/>
          <w:iCs/>
          <w:sz w:val="20"/>
          <w:szCs w:val="20"/>
        </w:rPr>
        <w:t>набавку</w:t>
      </w:r>
      <w:proofErr w:type="spellEnd"/>
      <w:r w:rsidRPr="00994393">
        <w:rPr>
          <w:rFonts w:ascii="Times New Roman" w:hAnsi="Times New Roman"/>
          <w:b/>
          <w:bCs/>
          <w:iCs/>
          <w:sz w:val="20"/>
          <w:szCs w:val="20"/>
        </w:rPr>
        <w:t xml:space="preserve">  у</w:t>
      </w:r>
      <w:proofErr w:type="gramEnd"/>
      <w:r w:rsidRPr="00994393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proofErr w:type="spellStart"/>
      <w:r w:rsidRPr="00994393">
        <w:rPr>
          <w:rFonts w:ascii="Times New Roman" w:hAnsi="Times New Roman"/>
          <w:b/>
          <w:bCs/>
          <w:iCs/>
          <w:sz w:val="20"/>
          <w:szCs w:val="20"/>
        </w:rPr>
        <w:t>отвореном</w:t>
      </w:r>
      <w:proofErr w:type="spellEnd"/>
      <w:r w:rsidRPr="00994393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proofErr w:type="spellStart"/>
      <w:r w:rsidRPr="00994393">
        <w:rPr>
          <w:rFonts w:ascii="Times New Roman" w:hAnsi="Times New Roman"/>
          <w:b/>
          <w:bCs/>
          <w:iCs/>
          <w:sz w:val="20"/>
          <w:szCs w:val="20"/>
        </w:rPr>
        <w:t>поступку</w:t>
      </w:r>
      <w:proofErr w:type="spellEnd"/>
      <w:r w:rsidRPr="00994393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proofErr w:type="spellStart"/>
      <w:r w:rsidRPr="00994393">
        <w:rPr>
          <w:rFonts w:ascii="Times New Roman" w:hAnsi="Times New Roman"/>
          <w:b/>
          <w:bCs/>
          <w:iCs/>
          <w:sz w:val="20"/>
          <w:szCs w:val="20"/>
        </w:rPr>
        <w:t>број</w:t>
      </w:r>
      <w:proofErr w:type="spellEnd"/>
      <w:r w:rsidRPr="00994393">
        <w:rPr>
          <w:rFonts w:ascii="Times New Roman" w:hAnsi="Times New Roman"/>
          <w:b/>
          <w:bCs/>
          <w:iCs/>
          <w:sz w:val="20"/>
          <w:szCs w:val="20"/>
        </w:rPr>
        <w:t>:</w:t>
      </w:r>
      <w:r w:rsidR="00CE1A00" w:rsidRPr="00994393">
        <w:rPr>
          <w:sz w:val="20"/>
          <w:szCs w:val="20"/>
        </w:rPr>
        <w:t xml:space="preserve"> </w:t>
      </w:r>
      <w:r w:rsidR="00687211" w:rsidRPr="00994393">
        <w:rPr>
          <w:rFonts w:ascii="Times New Roman" w:hAnsi="Times New Roman"/>
          <w:b/>
          <w:sz w:val="20"/>
          <w:szCs w:val="20"/>
        </w:rPr>
        <w:t>409-01-03/23</w:t>
      </w:r>
      <w:r w:rsidRPr="00994393">
        <w:rPr>
          <w:rFonts w:ascii="Times New Roman" w:hAnsi="Times New Roman"/>
          <w:b/>
          <w:bCs/>
          <w:iCs/>
          <w:sz w:val="20"/>
          <w:szCs w:val="20"/>
          <w:lang w:val="sr-Cyrl-CS"/>
        </w:rPr>
        <w:t xml:space="preserve">-добра- </w:t>
      </w:r>
      <w:proofErr w:type="spellStart"/>
      <w:r w:rsidRPr="00994393">
        <w:rPr>
          <w:rFonts w:ascii="Times New Roman" w:eastAsia="Times New Roman" w:hAnsi="Times New Roman"/>
          <w:b/>
          <w:sz w:val="20"/>
          <w:szCs w:val="20"/>
          <w:lang w:eastAsia="sr-Latn-CS"/>
        </w:rPr>
        <w:t>ОПРЕМА</w:t>
      </w:r>
      <w:proofErr w:type="spellEnd"/>
      <w:r w:rsidRPr="00994393">
        <w:rPr>
          <w:rFonts w:ascii="Times New Roman" w:eastAsia="Times New Roman" w:hAnsi="Times New Roman"/>
          <w:b/>
          <w:sz w:val="20"/>
          <w:szCs w:val="20"/>
          <w:lang w:eastAsia="sr-Latn-CS"/>
        </w:rPr>
        <w:t xml:space="preserve"> </w:t>
      </w:r>
      <w:proofErr w:type="spellStart"/>
      <w:r w:rsidRPr="00994393">
        <w:rPr>
          <w:rFonts w:ascii="Times New Roman" w:eastAsia="Times New Roman" w:hAnsi="Times New Roman"/>
          <w:b/>
          <w:sz w:val="20"/>
          <w:szCs w:val="20"/>
          <w:lang w:eastAsia="sr-Latn-CS"/>
        </w:rPr>
        <w:t>ЗА</w:t>
      </w:r>
      <w:proofErr w:type="spellEnd"/>
      <w:r w:rsidRPr="00994393">
        <w:rPr>
          <w:rFonts w:ascii="Times New Roman" w:eastAsia="Times New Roman" w:hAnsi="Times New Roman"/>
          <w:b/>
          <w:sz w:val="20"/>
          <w:szCs w:val="20"/>
          <w:lang w:eastAsia="sr-Latn-CS"/>
        </w:rPr>
        <w:t xml:space="preserve"> </w:t>
      </w:r>
      <w:r w:rsidR="00200C2C" w:rsidRPr="00994393"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  <w:t>ДОМАЋ</w:t>
      </w:r>
      <w:r w:rsidR="00EE37FC" w:rsidRPr="00994393"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  <w:t xml:space="preserve">ИНСТВО </w:t>
      </w:r>
      <w:r w:rsidRPr="00994393">
        <w:rPr>
          <w:rFonts w:ascii="Times New Roman" w:eastAsia="Times New Roman" w:hAnsi="Times New Roman"/>
          <w:b/>
          <w:sz w:val="20"/>
          <w:szCs w:val="20"/>
          <w:lang w:eastAsia="sr-Latn-CS"/>
        </w:rPr>
        <w:t xml:space="preserve"> </w:t>
      </w:r>
      <w:proofErr w:type="spellStart"/>
      <w:r w:rsidRPr="00994393">
        <w:rPr>
          <w:rFonts w:ascii="Times New Roman" w:eastAsia="Times New Roman" w:hAnsi="Times New Roman"/>
          <w:sz w:val="20"/>
          <w:szCs w:val="20"/>
          <w:lang w:eastAsia="sr-Latn-CS"/>
        </w:rPr>
        <w:t>Дома</w:t>
      </w:r>
      <w:proofErr w:type="spellEnd"/>
      <w:r w:rsidRPr="00994393">
        <w:rPr>
          <w:rFonts w:ascii="Times New Roman" w:eastAsia="Times New Roman" w:hAnsi="Times New Roman"/>
          <w:sz w:val="20"/>
          <w:szCs w:val="20"/>
          <w:lang w:eastAsia="sr-Latn-CS"/>
        </w:rPr>
        <w:t xml:space="preserve"> </w:t>
      </w:r>
      <w:proofErr w:type="spellStart"/>
      <w:r w:rsidRPr="00994393">
        <w:rPr>
          <w:rFonts w:ascii="Times New Roman" w:eastAsia="Times New Roman" w:hAnsi="Times New Roman"/>
          <w:sz w:val="20"/>
          <w:szCs w:val="20"/>
          <w:lang w:eastAsia="sr-Latn-CS"/>
        </w:rPr>
        <w:t>за</w:t>
      </w:r>
      <w:proofErr w:type="spellEnd"/>
      <w:r w:rsidRPr="00994393">
        <w:rPr>
          <w:rFonts w:ascii="Times New Roman" w:eastAsia="Times New Roman" w:hAnsi="Times New Roman"/>
          <w:sz w:val="20"/>
          <w:szCs w:val="20"/>
          <w:lang w:eastAsia="sr-Latn-CS"/>
        </w:rPr>
        <w:t xml:space="preserve"> </w:t>
      </w:r>
      <w:proofErr w:type="spellStart"/>
      <w:r w:rsidRPr="00994393">
        <w:rPr>
          <w:rFonts w:ascii="Times New Roman" w:eastAsia="Times New Roman" w:hAnsi="Times New Roman"/>
          <w:sz w:val="20"/>
          <w:szCs w:val="20"/>
          <w:lang w:eastAsia="sr-Latn-CS"/>
        </w:rPr>
        <w:t>децу</w:t>
      </w:r>
      <w:proofErr w:type="spellEnd"/>
      <w:r w:rsidRPr="00994393">
        <w:rPr>
          <w:rFonts w:ascii="Times New Roman" w:eastAsia="Times New Roman" w:hAnsi="Times New Roman"/>
          <w:sz w:val="20"/>
          <w:szCs w:val="20"/>
          <w:lang w:eastAsia="sr-Latn-CS"/>
        </w:rPr>
        <w:t xml:space="preserve"> и </w:t>
      </w:r>
      <w:proofErr w:type="spellStart"/>
      <w:r w:rsidRPr="00994393">
        <w:rPr>
          <w:rFonts w:ascii="Times New Roman" w:eastAsia="Times New Roman" w:hAnsi="Times New Roman"/>
          <w:sz w:val="20"/>
          <w:szCs w:val="20"/>
          <w:lang w:eastAsia="sr-Latn-CS"/>
        </w:rPr>
        <w:t>лица</w:t>
      </w:r>
      <w:proofErr w:type="spellEnd"/>
      <w:r w:rsidRPr="00994393">
        <w:rPr>
          <w:rFonts w:ascii="Times New Roman" w:eastAsia="Times New Roman" w:hAnsi="Times New Roman"/>
          <w:sz w:val="20"/>
          <w:szCs w:val="20"/>
          <w:lang w:eastAsia="sr-Latn-CS"/>
        </w:rPr>
        <w:t xml:space="preserve"> </w:t>
      </w:r>
      <w:proofErr w:type="spellStart"/>
      <w:r w:rsidRPr="00994393">
        <w:rPr>
          <w:rFonts w:ascii="Times New Roman" w:eastAsia="Times New Roman" w:hAnsi="Times New Roman"/>
          <w:sz w:val="20"/>
          <w:szCs w:val="20"/>
          <w:lang w:eastAsia="sr-Latn-CS"/>
        </w:rPr>
        <w:t>ометена</w:t>
      </w:r>
      <w:proofErr w:type="spellEnd"/>
      <w:r w:rsidRPr="00994393">
        <w:rPr>
          <w:rFonts w:ascii="Times New Roman" w:eastAsia="Times New Roman" w:hAnsi="Times New Roman"/>
          <w:sz w:val="20"/>
          <w:szCs w:val="20"/>
          <w:lang w:eastAsia="sr-Latn-CS"/>
        </w:rPr>
        <w:t xml:space="preserve"> у </w:t>
      </w:r>
      <w:proofErr w:type="spellStart"/>
      <w:r w:rsidRPr="00994393">
        <w:rPr>
          <w:rFonts w:ascii="Times New Roman" w:eastAsia="Times New Roman" w:hAnsi="Times New Roman"/>
          <w:sz w:val="20"/>
          <w:szCs w:val="20"/>
          <w:lang w:eastAsia="sr-Latn-CS"/>
        </w:rPr>
        <w:t>развоју</w:t>
      </w:r>
      <w:proofErr w:type="spellEnd"/>
      <w:r w:rsidRPr="00994393">
        <w:rPr>
          <w:rFonts w:ascii="Times New Roman" w:eastAsia="Times New Roman" w:hAnsi="Times New Roman"/>
          <w:sz w:val="20"/>
          <w:szCs w:val="20"/>
          <w:lang w:eastAsia="sr-Latn-CS"/>
        </w:rPr>
        <w:t>‚‚</w:t>
      </w:r>
      <w:proofErr w:type="spellStart"/>
      <w:r w:rsidRPr="00994393">
        <w:rPr>
          <w:rFonts w:ascii="Times New Roman" w:eastAsia="Times New Roman" w:hAnsi="Times New Roman"/>
          <w:sz w:val="20"/>
          <w:szCs w:val="20"/>
          <w:lang w:eastAsia="sr-Latn-CS"/>
        </w:rPr>
        <w:t>Др</w:t>
      </w:r>
      <w:proofErr w:type="spellEnd"/>
      <w:r w:rsidRPr="00994393">
        <w:rPr>
          <w:rFonts w:ascii="Times New Roman" w:eastAsia="Times New Roman" w:hAnsi="Times New Roman"/>
          <w:sz w:val="20"/>
          <w:szCs w:val="20"/>
          <w:lang w:eastAsia="sr-Latn-CS"/>
        </w:rPr>
        <w:t xml:space="preserve"> </w:t>
      </w:r>
      <w:proofErr w:type="spellStart"/>
      <w:r w:rsidRPr="00994393">
        <w:rPr>
          <w:rFonts w:ascii="Times New Roman" w:eastAsia="Times New Roman" w:hAnsi="Times New Roman"/>
          <w:sz w:val="20"/>
          <w:szCs w:val="20"/>
          <w:lang w:eastAsia="sr-Latn-CS"/>
        </w:rPr>
        <w:t>Никола</w:t>
      </w:r>
      <w:proofErr w:type="spellEnd"/>
      <w:r w:rsidRPr="00994393">
        <w:rPr>
          <w:rFonts w:ascii="Times New Roman" w:eastAsia="Times New Roman" w:hAnsi="Times New Roman"/>
          <w:sz w:val="20"/>
          <w:szCs w:val="20"/>
          <w:lang w:eastAsia="sr-Latn-CS"/>
        </w:rPr>
        <w:t xml:space="preserve"> </w:t>
      </w:r>
      <w:proofErr w:type="spellStart"/>
      <w:r w:rsidRPr="00994393">
        <w:rPr>
          <w:rFonts w:ascii="Times New Roman" w:eastAsia="Times New Roman" w:hAnsi="Times New Roman"/>
          <w:sz w:val="20"/>
          <w:szCs w:val="20"/>
          <w:lang w:eastAsia="sr-Latn-CS"/>
        </w:rPr>
        <w:t>Шуменковић</w:t>
      </w:r>
      <w:proofErr w:type="spellEnd"/>
      <w:r w:rsidRPr="00994393">
        <w:rPr>
          <w:rFonts w:ascii="Times New Roman" w:eastAsia="Times New Roman" w:hAnsi="Times New Roman"/>
          <w:sz w:val="20"/>
          <w:szCs w:val="20"/>
          <w:lang w:eastAsia="sr-Latn-CS"/>
        </w:rPr>
        <w:t xml:space="preserve">‚‚ </w:t>
      </w:r>
      <w:proofErr w:type="spellStart"/>
      <w:r w:rsidRPr="00994393">
        <w:rPr>
          <w:rFonts w:ascii="Times New Roman" w:eastAsia="Times New Roman" w:hAnsi="Times New Roman"/>
          <w:sz w:val="20"/>
          <w:szCs w:val="20"/>
          <w:lang w:eastAsia="sr-Latn-CS"/>
        </w:rPr>
        <w:t>Стамница</w:t>
      </w:r>
      <w:proofErr w:type="spellEnd"/>
      <w:r w:rsidR="000A4941" w:rsidRPr="00994393">
        <w:rPr>
          <w:rFonts w:ascii="Times New Roman" w:eastAsia="Times New Roman" w:hAnsi="Times New Roman"/>
          <w:sz w:val="20"/>
          <w:szCs w:val="20"/>
          <w:lang w:eastAsia="sr-Latn-CS"/>
        </w:rPr>
        <w:t>.</w:t>
      </w:r>
      <w:r w:rsidRPr="00994393">
        <w:rPr>
          <w:rFonts w:ascii="Times New Roman" w:eastAsia="Times New Roman" w:hAnsi="Times New Roman"/>
          <w:sz w:val="20"/>
          <w:szCs w:val="20"/>
          <w:lang w:eastAsia="sr-Latn-CS"/>
        </w:rPr>
        <w:t xml:space="preserve"> </w:t>
      </w:r>
    </w:p>
    <w:p w:rsidR="007C348E" w:rsidRPr="00F803A1" w:rsidRDefault="007C348E" w:rsidP="007C348E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tbl>
      <w:tblPr>
        <w:tblW w:w="1150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36"/>
        <w:gridCol w:w="810"/>
        <w:gridCol w:w="1067"/>
        <w:gridCol w:w="1442"/>
        <w:gridCol w:w="1276"/>
        <w:gridCol w:w="1276"/>
        <w:gridCol w:w="1134"/>
      </w:tblGrid>
      <w:tr w:rsidR="00FE0C19" w:rsidRPr="000A33B1" w:rsidTr="005E5530">
        <w:trPr>
          <w:trHeight w:val="1102"/>
        </w:trPr>
        <w:tc>
          <w:tcPr>
            <w:tcW w:w="567" w:type="dxa"/>
            <w:shd w:val="clear" w:color="auto" w:fill="D99594" w:themeFill="accent2" w:themeFillTint="99"/>
          </w:tcPr>
          <w:p w:rsidR="00D93AC1" w:rsidRPr="00994393" w:rsidRDefault="00D93AC1" w:rsidP="00D93AC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94393">
              <w:rPr>
                <w:rFonts w:ascii="Times New Roman" w:hAnsi="Times New Roman"/>
                <w:b/>
                <w:bCs/>
                <w:sz w:val="20"/>
                <w:szCs w:val="20"/>
              </w:rPr>
              <w:t>Р.б</w:t>
            </w:r>
            <w:proofErr w:type="spellEnd"/>
            <w:r w:rsidRPr="0099439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936" w:type="dxa"/>
            <w:shd w:val="clear" w:color="auto" w:fill="D99594" w:themeFill="accent2" w:themeFillTint="99"/>
          </w:tcPr>
          <w:p w:rsidR="00D93AC1" w:rsidRPr="00994393" w:rsidRDefault="00D93AC1" w:rsidP="00D93A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94393">
              <w:rPr>
                <w:rFonts w:ascii="Times New Roman" w:hAnsi="Times New Roman"/>
                <w:bCs/>
                <w:sz w:val="20"/>
                <w:szCs w:val="20"/>
              </w:rPr>
              <w:t>Назив</w:t>
            </w:r>
            <w:proofErr w:type="spellEnd"/>
            <w:r w:rsidRPr="0099439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94393">
              <w:rPr>
                <w:rFonts w:ascii="Times New Roman" w:hAnsi="Times New Roman"/>
                <w:bCs/>
                <w:sz w:val="20"/>
                <w:szCs w:val="20"/>
              </w:rPr>
              <w:t>артикла</w:t>
            </w:r>
            <w:proofErr w:type="spellEnd"/>
          </w:p>
          <w:p w:rsidR="00B20E4E" w:rsidRPr="00994393" w:rsidRDefault="00B20E4E" w:rsidP="00D93AC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  <w:p w:rsidR="00B20E4E" w:rsidRPr="00994393" w:rsidRDefault="00B20E4E" w:rsidP="00D93AC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  <w:p w:rsidR="00B20E4E" w:rsidRPr="00994393" w:rsidRDefault="00B20E4E" w:rsidP="00D93AC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  <w:p w:rsidR="00D93AC1" w:rsidRPr="00994393" w:rsidRDefault="00D93AC1" w:rsidP="00D93A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439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D99594" w:themeFill="accent2" w:themeFillTint="99"/>
          </w:tcPr>
          <w:p w:rsidR="00D93AC1" w:rsidRPr="00994393" w:rsidRDefault="00D93AC1" w:rsidP="00B20E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94393">
              <w:rPr>
                <w:rFonts w:ascii="Times New Roman" w:hAnsi="Times New Roman"/>
                <w:b/>
                <w:bCs/>
                <w:sz w:val="20"/>
                <w:szCs w:val="20"/>
              </w:rPr>
              <w:t>Јед</w:t>
            </w:r>
            <w:proofErr w:type="spellEnd"/>
            <w:r w:rsidRPr="009943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994393">
              <w:rPr>
                <w:rFonts w:ascii="Times New Roman" w:hAnsi="Times New Roman"/>
                <w:b/>
                <w:bCs/>
                <w:sz w:val="20"/>
                <w:szCs w:val="20"/>
              </w:rPr>
              <w:t>мере</w:t>
            </w:r>
            <w:proofErr w:type="spellEnd"/>
          </w:p>
          <w:p w:rsidR="00B20E4E" w:rsidRPr="00994393" w:rsidRDefault="00B20E4E" w:rsidP="00B20E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:rsidR="00B20E4E" w:rsidRPr="00994393" w:rsidRDefault="00B20E4E" w:rsidP="00B20E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:rsidR="00D93AC1" w:rsidRPr="00994393" w:rsidRDefault="00D93AC1" w:rsidP="00B20E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439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D99594" w:themeFill="accent2" w:themeFillTint="99"/>
          </w:tcPr>
          <w:p w:rsidR="00D93AC1" w:rsidRPr="00994393" w:rsidRDefault="00D93AC1" w:rsidP="00B20E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94393">
              <w:rPr>
                <w:rFonts w:ascii="Times New Roman" w:hAnsi="Times New Roman"/>
                <w:b/>
                <w:bCs/>
                <w:sz w:val="20"/>
                <w:szCs w:val="20"/>
              </w:rPr>
              <w:t>Количина</w:t>
            </w:r>
            <w:proofErr w:type="spellEnd"/>
          </w:p>
          <w:p w:rsidR="00D93AC1" w:rsidRPr="00994393" w:rsidRDefault="00D93AC1" w:rsidP="00B20E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20E4E" w:rsidRPr="00994393" w:rsidRDefault="00B20E4E" w:rsidP="00B20E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:rsidR="00D93AC1" w:rsidRPr="00994393" w:rsidRDefault="00D93AC1" w:rsidP="00B20E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439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2" w:type="dxa"/>
            <w:shd w:val="clear" w:color="auto" w:fill="D99594" w:themeFill="accent2" w:themeFillTint="99"/>
          </w:tcPr>
          <w:p w:rsidR="00D93AC1" w:rsidRPr="00994393" w:rsidRDefault="00D93AC1" w:rsidP="00B20E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  <w:proofErr w:type="spellEnd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>без</w:t>
            </w:r>
            <w:proofErr w:type="spellEnd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>ПДВ</w:t>
            </w:r>
            <w:proofErr w:type="spellEnd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>-а</w:t>
            </w:r>
          </w:p>
          <w:p w:rsidR="00B20E4E" w:rsidRPr="00994393" w:rsidRDefault="00B20E4E" w:rsidP="00B20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B20E4E" w:rsidRPr="00994393" w:rsidRDefault="00B20E4E" w:rsidP="00B20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D93AC1" w:rsidRPr="00994393" w:rsidRDefault="00D93AC1" w:rsidP="00B20E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439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D93AC1" w:rsidRPr="00994393" w:rsidRDefault="00D93AC1" w:rsidP="00B20E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  <w:proofErr w:type="spellEnd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  <w:proofErr w:type="spellEnd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>ПДВ-ом</w:t>
            </w:r>
            <w:proofErr w:type="spellEnd"/>
          </w:p>
          <w:p w:rsidR="00B20E4E" w:rsidRPr="00994393" w:rsidRDefault="00B20E4E" w:rsidP="00B20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B20E4E" w:rsidRPr="00994393" w:rsidRDefault="00B20E4E" w:rsidP="00B20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D93AC1" w:rsidRPr="00994393" w:rsidRDefault="00D93AC1" w:rsidP="00B20E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439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D93AC1" w:rsidRPr="00994393" w:rsidRDefault="00D93AC1" w:rsidP="00D93A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>Укупна</w:t>
            </w:r>
            <w:proofErr w:type="spellEnd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>вредност</w:t>
            </w:r>
            <w:proofErr w:type="spellEnd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>без</w:t>
            </w:r>
            <w:proofErr w:type="spellEnd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>ПДВ</w:t>
            </w:r>
            <w:proofErr w:type="spellEnd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>-а</w:t>
            </w:r>
          </w:p>
          <w:p w:rsidR="00D93AC1" w:rsidRPr="00994393" w:rsidRDefault="00D93AC1" w:rsidP="00D93A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4393">
              <w:rPr>
                <w:rFonts w:ascii="Times New Roman" w:hAnsi="Times New Roman"/>
                <w:b/>
                <w:sz w:val="20"/>
                <w:szCs w:val="20"/>
              </w:rPr>
              <w:t>6 (</w:t>
            </w:r>
            <w:proofErr w:type="spellStart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>3x4</w:t>
            </w:r>
            <w:proofErr w:type="spellEnd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D93AC1" w:rsidRPr="00994393" w:rsidRDefault="00D93AC1" w:rsidP="00D93A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>Укупна</w:t>
            </w:r>
            <w:proofErr w:type="spellEnd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>вредност</w:t>
            </w:r>
            <w:proofErr w:type="spellEnd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  <w:proofErr w:type="spellEnd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>ПДВ-ом</w:t>
            </w:r>
            <w:proofErr w:type="spellEnd"/>
          </w:p>
          <w:p w:rsidR="00D93AC1" w:rsidRPr="00994393" w:rsidRDefault="00D93AC1" w:rsidP="00D93A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4393">
              <w:rPr>
                <w:rFonts w:ascii="Times New Roman" w:hAnsi="Times New Roman"/>
                <w:b/>
                <w:sz w:val="20"/>
                <w:szCs w:val="20"/>
              </w:rPr>
              <w:t>7(</w:t>
            </w:r>
            <w:proofErr w:type="spellStart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>3x5</w:t>
            </w:r>
            <w:proofErr w:type="spellEnd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D57E6E" w:rsidRPr="00D57E6E" w:rsidTr="00994393">
        <w:trPr>
          <w:trHeight w:val="9846"/>
        </w:trPr>
        <w:tc>
          <w:tcPr>
            <w:tcW w:w="567" w:type="dxa"/>
            <w:shd w:val="clear" w:color="auto" w:fill="D99594" w:themeFill="accent2" w:themeFillTint="99"/>
          </w:tcPr>
          <w:p w:rsidR="00926A9C" w:rsidRDefault="00926A9C" w:rsidP="00D93AC1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D93AC1" w:rsidRPr="00926A9C" w:rsidRDefault="00D93AC1" w:rsidP="00D93AC1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926A9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7226DC" w:rsidRPr="00D57E6E" w:rsidRDefault="00994393" w:rsidP="0099439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УНИВЕРЗАЛНА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7226DC" w:rsidRPr="00D57E6E">
              <w:rPr>
                <w:rFonts w:ascii="Times New Roman" w:hAnsi="Times New Roman"/>
                <w:b/>
                <w:sz w:val="20"/>
                <w:szCs w:val="20"/>
              </w:rPr>
              <w:t>КУХИЊСКА</w:t>
            </w:r>
            <w:proofErr w:type="spellEnd"/>
            <w:r w:rsidR="007226DC" w:rsidRPr="00D57E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226DC" w:rsidRPr="00D57E6E">
              <w:rPr>
                <w:rFonts w:ascii="Times New Roman" w:hAnsi="Times New Roman"/>
                <w:b/>
                <w:sz w:val="20"/>
                <w:szCs w:val="20"/>
              </w:rPr>
              <w:t>МАШИНА-ВЕЋА-ЗА</w:t>
            </w:r>
            <w:proofErr w:type="spellEnd"/>
            <w:r w:rsidR="007226DC" w:rsidRPr="00D57E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226DC" w:rsidRPr="00D57E6E">
              <w:rPr>
                <w:rFonts w:ascii="Times New Roman" w:hAnsi="Times New Roman"/>
                <w:b/>
                <w:sz w:val="20"/>
                <w:szCs w:val="20"/>
              </w:rPr>
              <w:t>ПРЕРАДУ</w:t>
            </w:r>
            <w:proofErr w:type="spellEnd"/>
            <w:r w:rsidR="007226DC" w:rsidRPr="00D57E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226DC" w:rsidRPr="00D57E6E">
              <w:rPr>
                <w:rFonts w:ascii="Times New Roman" w:hAnsi="Times New Roman"/>
                <w:b/>
                <w:sz w:val="20"/>
                <w:szCs w:val="20"/>
              </w:rPr>
              <w:t>ПОВРЋА</w:t>
            </w:r>
            <w:proofErr w:type="spellEnd"/>
            <w:r w:rsidR="007226DC" w:rsidRPr="00D57E6E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="007226DC" w:rsidRPr="00D57E6E">
              <w:rPr>
                <w:rFonts w:ascii="Times New Roman" w:hAnsi="Times New Roman"/>
                <w:b/>
                <w:sz w:val="20"/>
                <w:szCs w:val="20"/>
              </w:rPr>
              <w:t>ВОЋА</w:t>
            </w:r>
            <w:proofErr w:type="spellEnd"/>
            <w:r w:rsidR="007226DC" w:rsidRPr="00D57E6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(нова)</w:t>
            </w:r>
          </w:p>
          <w:p w:rsidR="007226DC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-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926A9C"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М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ашина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израђена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нерђајућег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челика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АИСИ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304 (4580)</w:t>
            </w:r>
          </w:p>
          <w:p w:rsidR="007637FA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радна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јединица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опремљена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сигурносним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прекидачем,као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заштита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преоптерећења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7637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самоукључења;кућиште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прихват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нерђајућег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челика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дебљине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3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spellEnd"/>
          </w:p>
          <w:p w:rsidR="007226DC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две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брзине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импулсивни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погон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предприпрему</w:t>
            </w:r>
            <w:proofErr w:type="spellEnd"/>
          </w:p>
          <w:p w:rsidR="007226DC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напон:380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400V</w:t>
            </w:r>
            <w:proofErr w:type="spellEnd"/>
          </w:p>
          <w:p w:rsidR="007226DC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прикључна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снага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1,3/1,9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кW</w:t>
            </w:r>
            <w:proofErr w:type="spellEnd"/>
          </w:p>
          <w:p w:rsidR="007226DC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покретно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постоље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подесивом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полицом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нерђајућег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челика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прихват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посуде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прерађеном</w:t>
            </w:r>
            <w:proofErr w:type="spellEnd"/>
            <w:r w:rsidR="007637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намирницом</w:t>
            </w:r>
            <w:proofErr w:type="gramStart"/>
            <w:r w:rsidRPr="00D57E6E">
              <w:rPr>
                <w:rFonts w:ascii="Times New Roman" w:hAnsi="Times New Roman"/>
                <w:sz w:val="20"/>
                <w:szCs w:val="20"/>
              </w:rPr>
              <w:t>,цевна</w:t>
            </w:r>
            <w:proofErr w:type="spellEnd"/>
            <w:proofErr w:type="gram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конструкција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челика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три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закочива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точка,пресвучена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гумом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која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 w:rsidR="007637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оставља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траг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поду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26DC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радно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кућиште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инокса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прихват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алата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одвојивим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левком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нерђајућег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челика</w:t>
            </w:r>
            <w:proofErr w:type="spellEnd"/>
          </w:p>
          <w:p w:rsidR="007226DC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прикључак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резање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сигурносним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магнетним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прекидачем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ПВЦ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потискивачем,израђен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="007637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нерђајућег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челика,који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користи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рад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дисковима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поставља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радно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кућиште</w:t>
            </w:r>
            <w:proofErr w:type="spellEnd"/>
          </w:p>
          <w:p w:rsidR="007637FA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левкасти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прикључак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сигурносним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магнетним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прекидачем,од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нерђајућег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26DC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челика,који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="007637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користи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прераду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веће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количине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хране,а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користи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рад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цилиндрима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дисковима-поставља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радно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кућиште</w:t>
            </w:r>
            <w:proofErr w:type="spellEnd"/>
          </w:p>
          <w:p w:rsidR="007226DC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противдржач,који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користи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рад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дисковима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поставља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левкасти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прикључак,израђен</w:t>
            </w:r>
            <w:proofErr w:type="spellEnd"/>
            <w:r w:rsidR="007637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инокс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C020FA" w:rsidRDefault="00C020FA" w:rsidP="007226D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020FA" w:rsidRDefault="00C020FA" w:rsidP="007226D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26DC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ротор,за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рад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цилиндрима,поставља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радно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кућиште,израђен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инокс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7226DC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Прикључци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машину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226DC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цилиндар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рибање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различитих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врста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воћа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поврћа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3,0мм,капацитет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350 kg/h</w:t>
            </w:r>
          </w:p>
          <w:p w:rsidR="007226DC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lastRenderedPageBreak/>
              <w:t>израда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нерђајућег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челика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АИСИ304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(4580)</w:t>
            </w:r>
          </w:p>
          <w:p w:rsidR="007226DC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цилиндар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рибање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купуса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4,0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мм,капацитет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500 kg/h</w:t>
            </w:r>
          </w:p>
          <w:p w:rsidR="007226DC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израда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нерђајућег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челика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АИСИ304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(4580)</w:t>
            </w:r>
          </w:p>
          <w:p w:rsidR="007226DC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 xml:space="preserve">*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цилиндар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рибање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сира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5,0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мм,капацитет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380 kg/h</w:t>
            </w:r>
          </w:p>
          <w:p w:rsidR="007226DC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израда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нерђајућег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челика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АИСИ304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(4580)</w:t>
            </w:r>
          </w:p>
          <w:p w:rsidR="007226DC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цилиндар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фино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рибање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воћа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поврћа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7,0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мм,капацитет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900 kg/h</w:t>
            </w:r>
          </w:p>
          <w:p w:rsidR="007226DC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израда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нерђајућег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челика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АИСИ304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(4580)</w:t>
            </w:r>
          </w:p>
          <w:p w:rsidR="007226DC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цилиндар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фино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рибање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воћа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поврћа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10,0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мм,капацитет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1000 kg/h</w:t>
            </w:r>
          </w:p>
          <w:p w:rsidR="007226DC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израда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нерђајућег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челика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АИСИ304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(4580)</w:t>
            </w:r>
          </w:p>
          <w:p w:rsidR="007226DC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диск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резање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квадратних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прутића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7,0x10,0мм,капацитет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250 </w:t>
            </w:r>
            <w:r w:rsidR="009937EE" w:rsidRPr="009937EE">
              <w:rPr>
                <w:rFonts w:ascii="Times New Roman" w:hAnsi="Times New Roman"/>
                <w:sz w:val="20"/>
                <w:szCs w:val="20"/>
              </w:rPr>
              <w:t>kg/h</w:t>
            </w:r>
          </w:p>
          <w:p w:rsidR="007226DC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припрема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помфрита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обрада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коренастог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поврћа</w:t>
            </w:r>
            <w:proofErr w:type="spellEnd"/>
            <w:r w:rsidR="007637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израда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нерђајућег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челика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АИСИ304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(4580)</w:t>
            </w:r>
          </w:p>
          <w:p w:rsidR="007226DC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диск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ножем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подешавање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0-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8мм,капацитет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200-400 kg/h</w:t>
            </w:r>
          </w:p>
          <w:p w:rsidR="007226DC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израда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нерђајућег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челика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АИСИ304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(4580)</w:t>
            </w:r>
          </w:p>
          <w:p w:rsidR="007226DC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диск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резање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коцкица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16x16x10мм,капацитет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300 kg/h</w:t>
            </w:r>
          </w:p>
          <w:p w:rsidR="007226DC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састоји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из:решетке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ножа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резање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истискивача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чишћење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решетке</w:t>
            </w:r>
            <w:proofErr w:type="spellEnd"/>
          </w:p>
          <w:p w:rsidR="007226DC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израда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нерђајућег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челика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АИСИ304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(4580)</w:t>
            </w:r>
            <w:r w:rsidR="007637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7E6E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елоксираног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алуминијума</w:t>
            </w:r>
            <w:proofErr w:type="spellEnd"/>
          </w:p>
          <w:p w:rsidR="007226DC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машина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мора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поседује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следећу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документацију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226DC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ГС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сертификат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превод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српски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језик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26DC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изјаву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хигијенској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исправности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превод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српски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језик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93AC1" w:rsidRPr="00D57E6E" w:rsidRDefault="007226DC" w:rsidP="007226DC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ЦЕ-изјава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усаглашености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према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смерницама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ЕУ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машине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превод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српски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језик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D93AC1" w:rsidRPr="00D57E6E" w:rsidRDefault="00D93AC1" w:rsidP="0099439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3AC1" w:rsidRPr="00D57E6E" w:rsidRDefault="00D93AC1" w:rsidP="0099439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3AC1" w:rsidRPr="00D57E6E" w:rsidRDefault="00D93AC1" w:rsidP="00994393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1067" w:type="dxa"/>
          </w:tcPr>
          <w:p w:rsidR="00994393" w:rsidRDefault="00994393" w:rsidP="0099439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994393" w:rsidRDefault="00994393" w:rsidP="0099439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D93AC1" w:rsidRPr="00D57E6E" w:rsidRDefault="00914DBF" w:rsidP="0099439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57E6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42" w:type="dxa"/>
            <w:vAlign w:val="bottom"/>
          </w:tcPr>
          <w:p w:rsidR="00D93AC1" w:rsidRPr="00D57E6E" w:rsidRDefault="00D93AC1" w:rsidP="00D93AC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93AC1" w:rsidRPr="00D57E6E" w:rsidRDefault="00D93AC1" w:rsidP="00D93AC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93AC1" w:rsidRPr="00D57E6E" w:rsidRDefault="00D93AC1" w:rsidP="00D93AC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3AC1" w:rsidRPr="00D57E6E" w:rsidRDefault="00D93AC1" w:rsidP="00D93AC1">
            <w:pPr>
              <w:spacing w:after="200"/>
              <w:rPr>
                <w:sz w:val="24"/>
                <w:szCs w:val="24"/>
              </w:rPr>
            </w:pPr>
          </w:p>
        </w:tc>
      </w:tr>
      <w:tr w:rsidR="00D57E6E" w:rsidRPr="00D57E6E" w:rsidTr="00994393">
        <w:trPr>
          <w:trHeight w:val="285"/>
        </w:trPr>
        <w:tc>
          <w:tcPr>
            <w:tcW w:w="567" w:type="dxa"/>
            <w:shd w:val="clear" w:color="auto" w:fill="D99594" w:themeFill="accent2" w:themeFillTint="99"/>
          </w:tcPr>
          <w:p w:rsidR="00926A9C" w:rsidRDefault="00926A9C" w:rsidP="00D93AC1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D93AC1" w:rsidRPr="000A33B1" w:rsidRDefault="00D93AC1" w:rsidP="00D93AC1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914DBF" w:rsidRPr="00D57E6E" w:rsidRDefault="00914DBF" w:rsidP="00BB02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t>ПЛИНСКИ</w:t>
            </w:r>
            <w:proofErr w:type="spellEnd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t>ШПОРЕТ</w:t>
            </w:r>
            <w:proofErr w:type="spellEnd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t xml:space="preserve">, 4 </w:t>
            </w:r>
            <w:proofErr w:type="spellStart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t>ГОРИОНИКА</w:t>
            </w:r>
            <w:proofErr w:type="spellEnd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t>ЕЛЕКТРИЧНА</w:t>
            </w:r>
            <w:proofErr w:type="spellEnd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t>ПЕЋНИЦА</w:t>
            </w:r>
            <w:proofErr w:type="spellEnd"/>
          </w:p>
          <w:p w:rsidR="00914DBF" w:rsidRPr="00D57E6E" w:rsidRDefault="00914DBF" w:rsidP="00BB023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t>ГН2</w:t>
            </w:r>
            <w:proofErr w:type="spellEnd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t xml:space="preserve">/1 </w:t>
            </w:r>
            <w:proofErr w:type="spellStart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t>ЛУX</w:t>
            </w:r>
            <w:proofErr w:type="spellEnd"/>
            <w:r w:rsidR="000C24EB" w:rsidRPr="00D57E6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(нов)</w:t>
            </w:r>
          </w:p>
          <w:p w:rsidR="00914DBF" w:rsidRPr="00D57E6E" w:rsidRDefault="00926A9C" w:rsidP="00914DBF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914DBF" w:rsidRPr="00D57E6E">
              <w:rPr>
                <w:rFonts w:ascii="Times New Roman" w:hAnsi="Times New Roman"/>
                <w:sz w:val="20"/>
                <w:szCs w:val="20"/>
              </w:rPr>
              <w:t>Радна</w:t>
            </w:r>
            <w:proofErr w:type="spellEnd"/>
            <w:r w:rsidR="00914DBF"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14DBF" w:rsidRPr="00D57E6E">
              <w:rPr>
                <w:rFonts w:ascii="Times New Roman" w:hAnsi="Times New Roman"/>
                <w:sz w:val="20"/>
                <w:szCs w:val="20"/>
              </w:rPr>
              <w:t>површина</w:t>
            </w:r>
            <w:proofErr w:type="spellEnd"/>
            <w:r w:rsidR="00914DBF"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14DBF" w:rsidRPr="00D57E6E">
              <w:rPr>
                <w:rFonts w:ascii="Times New Roman" w:hAnsi="Times New Roman"/>
                <w:sz w:val="20"/>
                <w:szCs w:val="20"/>
              </w:rPr>
              <w:t>израђена</w:t>
            </w:r>
            <w:proofErr w:type="spellEnd"/>
            <w:r w:rsidR="00914DBF"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14DBF" w:rsidRPr="00D57E6E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="00914DBF"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14DBF" w:rsidRPr="00D57E6E">
              <w:rPr>
                <w:rFonts w:ascii="Times New Roman" w:hAnsi="Times New Roman"/>
                <w:sz w:val="20"/>
                <w:szCs w:val="20"/>
              </w:rPr>
              <w:t>једног</w:t>
            </w:r>
            <w:proofErr w:type="spellEnd"/>
            <w:r w:rsidR="00914DBF"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14DBF" w:rsidRPr="00D57E6E">
              <w:rPr>
                <w:rFonts w:ascii="Times New Roman" w:hAnsi="Times New Roman"/>
                <w:sz w:val="20"/>
                <w:szCs w:val="20"/>
              </w:rPr>
              <w:t>комада</w:t>
            </w:r>
            <w:proofErr w:type="spellEnd"/>
            <w:r w:rsidR="00914DBF"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14DBF"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="00914DBF"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14DBF" w:rsidRPr="00D57E6E">
              <w:rPr>
                <w:rFonts w:ascii="Times New Roman" w:hAnsi="Times New Roman"/>
                <w:sz w:val="20"/>
                <w:szCs w:val="20"/>
              </w:rPr>
              <w:t>АИСИ</w:t>
            </w:r>
            <w:proofErr w:type="spellEnd"/>
            <w:r w:rsidR="00914DBF" w:rsidRPr="00D57E6E">
              <w:rPr>
                <w:rFonts w:ascii="Times New Roman" w:hAnsi="Times New Roman"/>
                <w:sz w:val="20"/>
                <w:szCs w:val="20"/>
              </w:rPr>
              <w:t xml:space="preserve"> 304</w:t>
            </w:r>
          </w:p>
          <w:p w:rsidR="00914DBF" w:rsidRPr="00D57E6E" w:rsidRDefault="00914DBF" w:rsidP="00914DB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нерђајућег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челика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20/10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scotch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брите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завршном</w:t>
            </w:r>
            <w:proofErr w:type="spellEnd"/>
          </w:p>
          <w:p w:rsidR="00914DBF" w:rsidRPr="00D57E6E" w:rsidRDefault="00914DBF" w:rsidP="00914DB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57E6E">
              <w:rPr>
                <w:rFonts w:ascii="Times New Roman" w:hAnsi="Times New Roman"/>
                <w:sz w:val="20"/>
                <w:szCs w:val="20"/>
              </w:rPr>
              <w:t>обрадом</w:t>
            </w:r>
            <w:proofErr w:type="spellEnd"/>
            <w:proofErr w:type="gram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Радна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површина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заобљеном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предњом</w:t>
            </w:r>
            <w:proofErr w:type="spellEnd"/>
          </w:p>
          <w:p w:rsidR="00914DBF" w:rsidRPr="00D57E6E" w:rsidRDefault="00914DBF" w:rsidP="00914DB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57E6E">
              <w:rPr>
                <w:rFonts w:ascii="Times New Roman" w:hAnsi="Times New Roman"/>
                <w:sz w:val="20"/>
                <w:szCs w:val="20"/>
              </w:rPr>
              <w:t>ивицом</w:t>
            </w:r>
            <w:proofErr w:type="spellEnd"/>
            <w:proofErr w:type="gram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Ивице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страница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правим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углом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</w:p>
          <w:p w:rsidR="00914DBF" w:rsidRPr="00D57E6E" w:rsidRDefault="00914DBF" w:rsidP="00914DB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57E6E">
              <w:rPr>
                <w:rFonts w:ascii="Times New Roman" w:hAnsi="Times New Roman"/>
                <w:sz w:val="20"/>
                <w:szCs w:val="20"/>
              </w:rPr>
              <w:t>савршено</w:t>
            </w:r>
            <w:proofErr w:type="spellEnd"/>
            <w:proofErr w:type="gram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слагање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линије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Утиснута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радна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lastRenderedPageBreak/>
              <w:t>површина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што</w:t>
            </w:r>
            <w:proofErr w:type="spellEnd"/>
          </w:p>
          <w:p w:rsidR="00914DBF" w:rsidRPr="00D57E6E" w:rsidRDefault="00914DBF" w:rsidP="00914DB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57E6E">
              <w:rPr>
                <w:rFonts w:ascii="Times New Roman" w:hAnsi="Times New Roman"/>
                <w:sz w:val="20"/>
                <w:szCs w:val="20"/>
              </w:rPr>
              <w:t>омогућује</w:t>
            </w:r>
            <w:proofErr w:type="spellEnd"/>
            <w:proofErr w:type="gram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једноставно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чишћење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уређаја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14DBF" w:rsidRPr="00D57E6E" w:rsidRDefault="00914DBF" w:rsidP="00914DB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Управљачка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плоча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једноставно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скида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ради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лакшег</w:t>
            </w:r>
            <w:proofErr w:type="spellEnd"/>
          </w:p>
          <w:p w:rsidR="00914DBF" w:rsidRPr="00D57E6E" w:rsidRDefault="00914DBF" w:rsidP="00914DB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57E6E">
              <w:rPr>
                <w:rFonts w:ascii="Times New Roman" w:hAnsi="Times New Roman"/>
                <w:sz w:val="20"/>
                <w:szCs w:val="20"/>
              </w:rPr>
              <w:t>чишћења</w:t>
            </w:r>
            <w:proofErr w:type="spellEnd"/>
            <w:proofErr w:type="gram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одржавања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Пламеници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ЛУX</w:t>
            </w:r>
            <w:proofErr w:type="spellEnd"/>
          </w:p>
          <w:p w:rsidR="00914DBF" w:rsidRPr="00D57E6E" w:rsidRDefault="00914DBF" w:rsidP="00914DBF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1x4,5+1x7,5+2x9,5кW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високе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енергетске</w:t>
            </w:r>
            <w:proofErr w:type="spellEnd"/>
          </w:p>
          <w:p w:rsidR="00914DBF" w:rsidRPr="00D57E6E" w:rsidRDefault="00914DBF" w:rsidP="00914DB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ефикасности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израђени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ливеног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гвожђа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и</w:t>
            </w:r>
          </w:p>
          <w:p w:rsidR="00914DBF" w:rsidRPr="00D57E6E" w:rsidRDefault="00914DBF" w:rsidP="00914DB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57E6E">
              <w:rPr>
                <w:rFonts w:ascii="Times New Roman" w:hAnsi="Times New Roman"/>
                <w:sz w:val="20"/>
                <w:szCs w:val="20"/>
              </w:rPr>
              <w:t>херметички</w:t>
            </w:r>
            <w:proofErr w:type="spellEnd"/>
            <w:proofErr w:type="gram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причвршћени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радну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површину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14DBF" w:rsidRPr="00D57E6E" w:rsidRDefault="00914DBF" w:rsidP="00914DB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Осигурање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неконтролисаног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цурења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гаса</w:t>
            </w:r>
            <w:proofErr w:type="spellEnd"/>
          </w:p>
          <w:p w:rsidR="00914DBF" w:rsidRPr="00D57E6E" w:rsidRDefault="00914DBF" w:rsidP="00914DB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57E6E">
              <w:rPr>
                <w:rFonts w:ascii="Times New Roman" w:hAnsi="Times New Roman"/>
                <w:sz w:val="20"/>
                <w:szCs w:val="20"/>
              </w:rPr>
              <w:t>преко</w:t>
            </w:r>
            <w:proofErr w:type="spellEnd"/>
            <w:proofErr w:type="gram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уграђеног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термоелемента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Паљење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пламеника</w:t>
            </w:r>
            <w:proofErr w:type="spellEnd"/>
          </w:p>
          <w:p w:rsidR="00914DBF" w:rsidRPr="00D57E6E" w:rsidRDefault="00914DBF" w:rsidP="00914DB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57E6E">
              <w:rPr>
                <w:rFonts w:ascii="Times New Roman" w:hAnsi="Times New Roman"/>
                <w:sz w:val="20"/>
                <w:szCs w:val="20"/>
              </w:rPr>
              <w:t>преко</w:t>
            </w:r>
            <w:proofErr w:type="spellEnd"/>
            <w:proofErr w:type="gram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плинског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вентила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Решетке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пламеника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</w:p>
          <w:p w:rsidR="00914DBF" w:rsidRPr="00D57E6E" w:rsidRDefault="00914DBF" w:rsidP="00914DB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57E6E">
              <w:rPr>
                <w:rFonts w:ascii="Times New Roman" w:hAnsi="Times New Roman"/>
                <w:sz w:val="20"/>
                <w:szCs w:val="20"/>
              </w:rPr>
              <w:t>масивног</w:t>
            </w:r>
            <w:proofErr w:type="spellEnd"/>
            <w:proofErr w:type="gram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црног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гвожђа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Електрична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пећница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ГН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2/1 с</w:t>
            </w:r>
          </w:p>
          <w:p w:rsidR="00914DBF" w:rsidRPr="00D57E6E" w:rsidRDefault="00914DBF" w:rsidP="00914DB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доњим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горњим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грејачем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термостатском</w:t>
            </w:r>
            <w:proofErr w:type="spellEnd"/>
          </w:p>
          <w:p w:rsidR="00914DBF" w:rsidRPr="00D57E6E" w:rsidRDefault="00914DBF" w:rsidP="00914DB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57E6E">
              <w:rPr>
                <w:rFonts w:ascii="Times New Roman" w:hAnsi="Times New Roman"/>
                <w:sz w:val="20"/>
                <w:szCs w:val="20"/>
              </w:rPr>
              <w:t>регулацијом</w:t>
            </w:r>
            <w:proofErr w:type="spellEnd"/>
            <w:proofErr w:type="gram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температуре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50°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300°C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Снага</w:t>
            </w:r>
            <w:proofErr w:type="spellEnd"/>
          </w:p>
          <w:p w:rsidR="00914DBF" w:rsidRPr="00D57E6E" w:rsidRDefault="00914DBF" w:rsidP="00914DB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57E6E">
              <w:rPr>
                <w:rFonts w:ascii="Times New Roman" w:hAnsi="Times New Roman"/>
                <w:sz w:val="20"/>
                <w:szCs w:val="20"/>
              </w:rPr>
              <w:t>пећнице</w:t>
            </w:r>
            <w:proofErr w:type="spellEnd"/>
            <w:proofErr w:type="gram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7,5кW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Ергономски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обликован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систем</w:t>
            </w:r>
            <w:proofErr w:type="spellEnd"/>
          </w:p>
          <w:p w:rsidR="00914DBF" w:rsidRPr="00D57E6E" w:rsidRDefault="00914DBF" w:rsidP="00914DB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57E6E">
              <w:rPr>
                <w:rFonts w:ascii="Times New Roman" w:hAnsi="Times New Roman"/>
                <w:sz w:val="20"/>
                <w:szCs w:val="20"/>
              </w:rPr>
              <w:t>управљања</w:t>
            </w:r>
            <w:proofErr w:type="spellEnd"/>
            <w:proofErr w:type="gram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Ноге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израђене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АИСИ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304 с</w:t>
            </w:r>
          </w:p>
          <w:p w:rsidR="00914DBF" w:rsidRPr="00D57E6E" w:rsidRDefault="00914DBF" w:rsidP="00914DB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регулацијом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висине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50мм</w:t>
            </w:r>
            <w:proofErr w:type="spellEnd"/>
          </w:p>
          <w:p w:rsidR="00914DBF" w:rsidRPr="00D57E6E" w:rsidRDefault="00914DBF" w:rsidP="00914DBF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Притисак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гаса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14DBF" w:rsidRPr="00D57E6E" w:rsidRDefault="00914DBF" w:rsidP="00914DBF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течни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гас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3000 Pa</w:t>
            </w:r>
          </w:p>
          <w:p w:rsidR="00914DBF" w:rsidRPr="00D57E6E" w:rsidRDefault="00914DBF" w:rsidP="00914DBF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земни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гас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2000 Pa</w:t>
            </w:r>
          </w:p>
          <w:p w:rsidR="00914DBF" w:rsidRPr="00D57E6E" w:rsidRDefault="00914DBF" w:rsidP="00914DBF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Укупна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прикључна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снага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гаса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31,0кW</w:t>
            </w:r>
            <w:proofErr w:type="spellEnd"/>
          </w:p>
          <w:p w:rsidR="00914DBF" w:rsidRPr="00D57E6E" w:rsidRDefault="00914DBF" w:rsidP="00914DBF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Прикључак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гаса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2D04EC" w:rsidRPr="002D04EC">
              <w:rPr>
                <w:rFonts w:ascii="Times New Roman" w:hAnsi="Times New Roman"/>
                <w:sz w:val="20"/>
                <w:szCs w:val="20"/>
              </w:rPr>
              <w:t>Р ½”</w:t>
            </w:r>
          </w:p>
          <w:p w:rsidR="00914DBF" w:rsidRPr="00D57E6E" w:rsidRDefault="00914DBF" w:rsidP="00914DBF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Укупна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прикључна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снага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струје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7,5кW</w:t>
            </w:r>
            <w:proofErr w:type="spellEnd"/>
          </w:p>
          <w:p w:rsidR="00914DBF" w:rsidRPr="00D57E6E" w:rsidRDefault="00914DBF" w:rsidP="00914DBF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Прикључни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напон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3N50Hz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400V</w:t>
            </w:r>
            <w:proofErr w:type="spellEnd"/>
          </w:p>
          <w:p w:rsidR="00914DBF" w:rsidRPr="00D57E6E" w:rsidRDefault="00914DBF" w:rsidP="00914DBF">
            <w:pPr>
              <w:rPr>
                <w:rFonts w:ascii="Times New Roman" w:hAnsi="Times New Roman"/>
                <w:sz w:val="20"/>
                <w:szCs w:val="20"/>
              </w:rPr>
            </w:pPr>
            <w:r w:rsidRPr="00D57E6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Прикључни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вод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PP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5x2,5мм2</w:t>
            </w:r>
            <w:proofErr w:type="spellEnd"/>
          </w:p>
          <w:p w:rsidR="00B20E4E" w:rsidRPr="0051560F" w:rsidRDefault="00914DBF" w:rsidP="00914DB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Дим.800х930х875</w:t>
            </w:r>
            <w:proofErr w:type="spellEnd"/>
            <w:r w:rsidRPr="00D57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E6E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810" w:type="dxa"/>
          </w:tcPr>
          <w:p w:rsidR="00C020FA" w:rsidRDefault="00C020FA" w:rsidP="00994393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3AC1" w:rsidRPr="00D57E6E" w:rsidRDefault="00D93AC1" w:rsidP="00994393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1067" w:type="dxa"/>
          </w:tcPr>
          <w:p w:rsidR="00C020FA" w:rsidRDefault="00C020FA" w:rsidP="0099439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3AC1" w:rsidRPr="00D57E6E" w:rsidRDefault="00BB023E" w:rsidP="0099439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57E6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42" w:type="dxa"/>
            <w:vAlign w:val="bottom"/>
          </w:tcPr>
          <w:p w:rsidR="00D93AC1" w:rsidRPr="00D57E6E" w:rsidRDefault="00D93AC1" w:rsidP="00D93AC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93AC1" w:rsidRPr="00D57E6E" w:rsidRDefault="00D93AC1" w:rsidP="00D93AC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93AC1" w:rsidRPr="00D57E6E" w:rsidRDefault="00D93AC1" w:rsidP="00D93AC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3AC1" w:rsidRPr="00D57E6E" w:rsidRDefault="00D93AC1" w:rsidP="00D93AC1">
            <w:pPr>
              <w:spacing w:after="200"/>
              <w:rPr>
                <w:sz w:val="24"/>
                <w:szCs w:val="24"/>
              </w:rPr>
            </w:pPr>
          </w:p>
        </w:tc>
      </w:tr>
      <w:tr w:rsidR="003D1D98" w:rsidRPr="00D57E6E" w:rsidTr="00994393">
        <w:trPr>
          <w:trHeight w:val="285"/>
        </w:trPr>
        <w:tc>
          <w:tcPr>
            <w:tcW w:w="567" w:type="dxa"/>
            <w:shd w:val="clear" w:color="auto" w:fill="D99594" w:themeFill="accent2" w:themeFillTint="99"/>
          </w:tcPr>
          <w:p w:rsidR="003D1D98" w:rsidRDefault="003D1D98" w:rsidP="00D93AC1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>3.</w:t>
            </w:r>
          </w:p>
        </w:tc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3D1D98" w:rsidRPr="00D57E6E" w:rsidRDefault="003D1D98" w:rsidP="003D1D98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ЕЛЕКТРИЧНИ КАЗАН 150 Л, ИНДИРЕКТНО ГРЕЈАЊЕ</w:t>
            </w:r>
            <w:r w:rsidR="000C24EB" w:rsidRPr="00D57E6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(нов)</w:t>
            </w:r>
          </w:p>
          <w:p w:rsidR="003D1D98" w:rsidRPr="00D57E6E" w:rsidRDefault="003D1D98" w:rsidP="003D1D98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• Радна површина са заобљенoм предњoм ивицом, израђена из једног комада од</w:t>
            </w:r>
          </w:p>
          <w:p w:rsidR="003D1D98" w:rsidRPr="00D57E6E" w:rsidRDefault="003D1D98" w:rsidP="003D1D98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АИСИ 304 нерђајућег челика 20/10 са scotch брите завршном обрадом,</w:t>
            </w:r>
          </w:p>
          <w:p w:rsidR="003D1D98" w:rsidRPr="00D57E6E" w:rsidRDefault="003D1D98" w:rsidP="003D1D98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• Ивице страница под правим углом за савршено слагање линије,</w:t>
            </w:r>
          </w:p>
          <w:p w:rsidR="003D1D98" w:rsidRPr="00D57E6E" w:rsidRDefault="003D1D98" w:rsidP="003D1D98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• Управљачка плоча једноставно се скида ради лакшег чишћења и одржавања,</w:t>
            </w:r>
          </w:p>
          <w:p w:rsidR="003D1D98" w:rsidRPr="00D57E6E" w:rsidRDefault="003D1D98" w:rsidP="003D1D98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• Округла посуда пречника 600 мм,</w:t>
            </w:r>
          </w:p>
          <w:p w:rsidR="003D1D98" w:rsidRPr="00D57E6E" w:rsidRDefault="003D1D98" w:rsidP="003D1D98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• Дно посуде с косином према испусту с растављивом славином 2&amp;quot;,</w:t>
            </w:r>
          </w:p>
          <w:p w:rsidR="003D1D98" w:rsidRPr="00D57E6E" w:rsidRDefault="003D1D98" w:rsidP="003D1D98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• Дупликатор са сигурносном групом с манометром и оџрачним вентилом,</w:t>
            </w:r>
          </w:p>
          <w:p w:rsidR="003D1D98" w:rsidRPr="00D57E6E" w:rsidRDefault="003D1D98" w:rsidP="003D1D98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• Дупли изоловани поклопац с инокс шарниром с опругом која задржава поклопац</w:t>
            </w:r>
          </w:p>
          <w:p w:rsidR="003D1D98" w:rsidRPr="00D57E6E" w:rsidRDefault="003D1D98" w:rsidP="003D1D98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у жељеном положају,</w:t>
            </w:r>
          </w:p>
          <w:p w:rsidR="003D1D98" w:rsidRPr="00D57E6E" w:rsidRDefault="003D1D98" w:rsidP="003D1D98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• На поклопцу причвршчена ергономска инокс ручка,</w:t>
            </w:r>
          </w:p>
          <w:p w:rsidR="003D1D98" w:rsidRPr="00D57E6E" w:rsidRDefault="003D1D98" w:rsidP="003D1D98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• Пуњење казана преко славине смештене на управљачкој плочи,</w:t>
            </w:r>
          </w:p>
          <w:p w:rsidR="003D1D98" w:rsidRPr="00D57E6E" w:rsidRDefault="003D1D98" w:rsidP="003D1D98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• Грејање преко грејача смештених у дупликатору казана</w:t>
            </w:r>
          </w:p>
          <w:p w:rsidR="003D1D98" w:rsidRPr="00D57E6E" w:rsidRDefault="003D1D98" w:rsidP="003D1D98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• Регулације снаге преко склопке,</w:t>
            </w:r>
          </w:p>
          <w:p w:rsidR="003D1D98" w:rsidRPr="00D57E6E" w:rsidRDefault="003D1D98" w:rsidP="003D1D98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• Сигурносни термостат с сигналном лампицом,</w:t>
            </w:r>
          </w:p>
          <w:p w:rsidR="003D1D98" w:rsidRPr="00D57E6E" w:rsidRDefault="003D1D98" w:rsidP="003D1D98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• Ноге израђене од АИСИ 304 с регулацијом висине од 50 мм.</w:t>
            </w:r>
          </w:p>
          <w:p w:rsidR="003E76BF" w:rsidRDefault="003D1D98" w:rsidP="003D1D98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• Прикључак топле и хладне воде: </w:t>
            </w:r>
            <w:r w:rsidR="003E76BF" w:rsidRPr="003E76BF">
              <w:rPr>
                <w:rFonts w:ascii="Times New Roman" w:hAnsi="Times New Roman"/>
                <w:sz w:val="20"/>
                <w:szCs w:val="20"/>
                <w:lang w:val="sr-Cyrl-RS"/>
              </w:rPr>
              <w:t>Р ½”</w:t>
            </w:r>
          </w:p>
          <w:p w:rsidR="003D1D98" w:rsidRPr="00D57E6E" w:rsidRDefault="003D1D98" w:rsidP="003D1D98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• Ел. прикључак: 400V 3N/50Hz;</w:t>
            </w:r>
          </w:p>
          <w:p w:rsidR="003D1D98" w:rsidRPr="00D57E6E" w:rsidRDefault="003D1D98" w:rsidP="003D1D98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Укупна прикључна снага: 21,3 кW</w:t>
            </w:r>
          </w:p>
          <w:p w:rsidR="003D1D98" w:rsidRPr="00D57E6E" w:rsidRDefault="003D1D98" w:rsidP="003D1D98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• Дим. 800x930x875 мм</w:t>
            </w:r>
          </w:p>
          <w:p w:rsidR="003D1D98" w:rsidRPr="00D57E6E" w:rsidRDefault="003D1D98" w:rsidP="003D1D98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</w:tcPr>
          <w:p w:rsidR="003D1D98" w:rsidRPr="00D57E6E" w:rsidRDefault="008832A8" w:rsidP="00994393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57E6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</w:t>
            </w:r>
            <w:proofErr w:type="spellEnd"/>
          </w:p>
        </w:tc>
        <w:tc>
          <w:tcPr>
            <w:tcW w:w="1067" w:type="dxa"/>
          </w:tcPr>
          <w:p w:rsidR="003D1D98" w:rsidRPr="00D57E6E" w:rsidRDefault="008832A8" w:rsidP="0099439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57E6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42" w:type="dxa"/>
            <w:vAlign w:val="bottom"/>
          </w:tcPr>
          <w:p w:rsidR="003D1D98" w:rsidRPr="00D57E6E" w:rsidRDefault="003D1D98" w:rsidP="00D93AC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D1D98" w:rsidRPr="00D57E6E" w:rsidRDefault="003D1D98" w:rsidP="00D93AC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D1D98" w:rsidRPr="00D57E6E" w:rsidRDefault="003D1D98" w:rsidP="00D93AC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D1D98" w:rsidRPr="00D57E6E" w:rsidRDefault="003D1D98" w:rsidP="00D93AC1">
            <w:pPr>
              <w:spacing w:after="200"/>
              <w:rPr>
                <w:sz w:val="24"/>
                <w:szCs w:val="24"/>
              </w:rPr>
            </w:pPr>
          </w:p>
        </w:tc>
      </w:tr>
      <w:tr w:rsidR="00D57E6E" w:rsidRPr="00D57E6E" w:rsidTr="00994393">
        <w:trPr>
          <w:trHeight w:val="3953"/>
        </w:trPr>
        <w:tc>
          <w:tcPr>
            <w:tcW w:w="567" w:type="dxa"/>
            <w:shd w:val="clear" w:color="auto" w:fill="D99594" w:themeFill="accent2" w:themeFillTint="99"/>
          </w:tcPr>
          <w:p w:rsidR="00057337" w:rsidRDefault="00057337" w:rsidP="00D93AC1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>4.</w:t>
            </w:r>
          </w:p>
        </w:tc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057337" w:rsidRPr="00D57E6E" w:rsidRDefault="00057337" w:rsidP="00057337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З</w:t>
            </w:r>
            <w:r w:rsidR="00B20E4E" w:rsidRPr="00D57E6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АМРЗИВАЧ</w:t>
            </w:r>
            <w:r w:rsidR="000C24EB" w:rsidRPr="00D57E6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(нов)</w:t>
            </w:r>
          </w:p>
          <w:p w:rsidR="00057337" w:rsidRPr="00D57E6E" w:rsidRDefault="00057337" w:rsidP="0005733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-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Расхладни ормар са вентилираним хлађењем и уграђеним агрегатом (моноблок). Расхладни</w:t>
            </w:r>
            <w:r w:rsidR="002549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фреон Р290 (еколошки прихватљив). Врата од нерђајућег челика INOX AISI 304 са заобљеним</w:t>
            </w:r>
            <w:r w:rsidR="002549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ивицама и вертикалном ручком по целој дужини, аутоматским затварањем и магнетним</w:t>
            </w:r>
            <w:r w:rsidR="002549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дихтунгом. Дебљина полиуретанске изолације износи од 60 до 75 мм (без ЦФЦ и ХЦФЦ спојева).</w:t>
            </w:r>
          </w:p>
          <w:p w:rsidR="00057337" w:rsidRPr="00D57E6E" w:rsidRDefault="00057337" w:rsidP="0005733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Густоћа ПУР-пене износи 45 кг/м3. Ногице израђене су од нерђајућег челика висине 116 мм (до170 мм). Омогућено је лакше чишћење захваљујући заобљеним ивицама и уклоњивим вођицама</w:t>
            </w:r>
            <w:r w:rsidR="002549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без употребе специјалних алата. Једноставна измена дихтунга врата. Микропрекидач искључује</w:t>
            </w:r>
          </w:p>
          <w:p w:rsidR="00057337" w:rsidRPr="00D57E6E" w:rsidRDefault="00057337" w:rsidP="0005733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рад компресора приликом отварања врата ради уштеде енергије. Расхладна јединица високих</w:t>
            </w:r>
            <w:r w:rsidR="002549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перформанси осигурава температурни режим и несметан рад до максим. 43°C температуре у</w:t>
            </w:r>
            <w:r w:rsidR="002549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подручју агрегата уређаја и максим. 60% влажности.</w:t>
            </w:r>
          </w:p>
          <w:p w:rsidR="00057337" w:rsidRPr="00D57E6E" w:rsidRDefault="00057337" w:rsidP="0005733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Стандардна опрема: 3 пластифициране решетке и 3 пара вођица од нерђајућег челика за ГНпосуде 2/1 по вратима, touch-screen термостатска регулација са могућношћу спајања на HACCP,</w:t>
            </w:r>
          </w:p>
          <w:p w:rsidR="00057337" w:rsidRPr="00D57E6E" w:rsidRDefault="00057337" w:rsidP="0005733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ЛЕД расвета, бравица са кључем, микропрекидач.</w:t>
            </w:r>
          </w:p>
          <w:p w:rsidR="00057337" w:rsidRPr="00D57E6E" w:rsidRDefault="00057337" w:rsidP="0005733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Електронска управљачка плоча с ЛЕД екраном, ради с сопственом сондом и има 6 излаза за</w:t>
            </w:r>
            <w:r w:rsidR="002549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управљање температуром у начину грејања/хлађења такође с неутралном зоном, као и влажности</w:t>
            </w:r>
          </w:p>
          <w:p w:rsidR="00057337" w:rsidRPr="00D57E6E" w:rsidRDefault="00057337" w:rsidP="0005733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с предметом влажења/влажење помоћу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вентилатора и циклуса одмрзавања. Опције регулације</w:t>
            </w:r>
            <w:r w:rsidR="002549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укључују ручне или програмиране циклусе измене ваздуха, као и функцију паузе рада. Bluetooth</w:t>
            </w:r>
          </w:p>
          <w:p w:rsidR="00057337" w:rsidRPr="00D57E6E" w:rsidRDefault="00057337" w:rsidP="0005733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BLE повезивање (уграђено или омогућено спољашњим ЕV линк BLE интерфејс) и Wi-Fi</w:t>
            </w:r>
            <w:r w:rsidR="002549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повезивање (омогућено спољашњим ЕVлинк Wi-Fi интерфејс) омогућују интеракцију с мобилних</w:t>
            </w:r>
            <w:r w:rsidR="002549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уређаја путем апликације ЕVconnect за Android и iOS или интернетом путем EPoCA cloud</w:t>
            </w:r>
            <w:r w:rsidR="002549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платформе. Тастатура сa екраном осетљивим на додир и потпуно равна IP65 предња страна</w:t>
            </w:r>
            <w:r w:rsidR="002549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олакшавају чишћење. Управљачка јединица још има паметне функције за уштеду енергије,</w:t>
            </w:r>
          </w:p>
          <w:p w:rsidR="00057337" w:rsidRPr="00D57E6E" w:rsidRDefault="00057337" w:rsidP="0005733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могућност Wi-Fi модела за следљивост HACCP података, избор језика у контролном менију, систем</w:t>
            </w:r>
          </w:p>
          <w:p w:rsidR="00057337" w:rsidRPr="00D57E6E" w:rsidRDefault="00057337" w:rsidP="0005733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самодијагностике, функцију аутоматског одмрзавања.</w:t>
            </w:r>
          </w:p>
          <w:p w:rsidR="00057337" w:rsidRPr="00D57E6E" w:rsidRDefault="00057337" w:rsidP="0005733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Температура: -20/-15°С</w:t>
            </w:r>
          </w:p>
          <w:p w:rsidR="00057337" w:rsidRPr="00D57E6E" w:rsidRDefault="00057337" w:rsidP="0005733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Капацитет: 610 лит</w:t>
            </w:r>
          </w:p>
          <w:p w:rsidR="00057337" w:rsidRPr="00D57E6E" w:rsidRDefault="00057337" w:rsidP="0005733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Расхладна снага: 560 W</w:t>
            </w:r>
          </w:p>
          <w:p w:rsidR="00057337" w:rsidRPr="00D57E6E" w:rsidRDefault="00057337" w:rsidP="00057337">
            <w:pPr>
              <w:rPr>
                <w:rFonts w:ascii="Times New Roman" w:hAnsi="Times New Roman"/>
                <w:sz w:val="20"/>
                <w:szCs w:val="20"/>
                <w:u w:val="single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u w:val="single"/>
                <w:lang w:val="sr-Cyrl-RS"/>
              </w:rPr>
              <w:t>Димензије:</w:t>
            </w:r>
          </w:p>
          <w:p w:rsidR="00057337" w:rsidRPr="00D57E6E" w:rsidRDefault="00057337" w:rsidP="0005733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Ширина максимум 708 мм</w:t>
            </w:r>
          </w:p>
          <w:p w:rsidR="00057337" w:rsidRPr="00D57E6E" w:rsidRDefault="00057337" w:rsidP="0005733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Дубина минимум 840 мм</w:t>
            </w:r>
          </w:p>
          <w:p w:rsidR="00057337" w:rsidRPr="00D57E6E" w:rsidRDefault="00057337" w:rsidP="00057337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sz w:val="20"/>
                <w:szCs w:val="20"/>
                <w:lang w:val="sr-Cyrl-RS"/>
              </w:rPr>
              <w:t>Висина минимум 2124 мм</w:t>
            </w:r>
          </w:p>
        </w:tc>
        <w:tc>
          <w:tcPr>
            <w:tcW w:w="810" w:type="dxa"/>
          </w:tcPr>
          <w:p w:rsidR="00AE1BBD" w:rsidRPr="00D57E6E" w:rsidRDefault="00AE1BBD" w:rsidP="00994393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57E6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lastRenderedPageBreak/>
              <w:t>ком</w:t>
            </w:r>
          </w:p>
        </w:tc>
        <w:tc>
          <w:tcPr>
            <w:tcW w:w="1067" w:type="dxa"/>
          </w:tcPr>
          <w:p w:rsidR="00AE1BBD" w:rsidRPr="00D57E6E" w:rsidRDefault="00AE1BBD" w:rsidP="0099439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57E6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442" w:type="dxa"/>
            <w:vAlign w:val="bottom"/>
          </w:tcPr>
          <w:p w:rsidR="00057337" w:rsidRPr="00D57E6E" w:rsidRDefault="00057337" w:rsidP="00D93AC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57337" w:rsidRPr="00D57E6E" w:rsidRDefault="00057337" w:rsidP="00D93AC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57337" w:rsidRPr="00D57E6E" w:rsidRDefault="00057337" w:rsidP="00D93AC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57337" w:rsidRPr="00D57E6E" w:rsidRDefault="00057337" w:rsidP="00D93AC1">
            <w:pPr>
              <w:spacing w:after="200"/>
              <w:rPr>
                <w:sz w:val="24"/>
                <w:szCs w:val="24"/>
              </w:rPr>
            </w:pPr>
          </w:p>
        </w:tc>
      </w:tr>
      <w:tr w:rsidR="00D57E6E" w:rsidRPr="00D57E6E" w:rsidTr="00994393">
        <w:trPr>
          <w:trHeight w:val="887"/>
        </w:trPr>
        <w:tc>
          <w:tcPr>
            <w:tcW w:w="567" w:type="dxa"/>
            <w:shd w:val="clear" w:color="auto" w:fill="D9D9D9" w:themeFill="background1" w:themeFillShade="D9"/>
          </w:tcPr>
          <w:p w:rsidR="00D93AC1" w:rsidRPr="000A33B1" w:rsidRDefault="00D93AC1" w:rsidP="00D93AC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36" w:type="dxa"/>
            <w:shd w:val="clear" w:color="auto" w:fill="D9D9D9" w:themeFill="background1" w:themeFillShade="D9"/>
            <w:vAlign w:val="bottom"/>
          </w:tcPr>
          <w:p w:rsidR="003C1C6E" w:rsidRPr="00994393" w:rsidRDefault="00D93AC1" w:rsidP="003C1C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>УКУПНА</w:t>
            </w:r>
            <w:proofErr w:type="spellEnd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4393">
              <w:rPr>
                <w:rFonts w:ascii="Times New Roman" w:hAnsi="Times New Roman"/>
                <w:b/>
                <w:sz w:val="20"/>
                <w:szCs w:val="20"/>
              </w:rPr>
              <w:t>ВРЕДНОСТ</w:t>
            </w:r>
            <w:proofErr w:type="spellEnd"/>
            <w:r w:rsidR="003C1C6E" w:rsidRPr="0099439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C1C6E" w:rsidRPr="00994393" w:rsidRDefault="003C1C6E" w:rsidP="003C1C6E">
            <w:pPr>
              <w:keepNext/>
              <w:spacing w:line="240" w:lineRule="auto"/>
              <w:ind w:right="-540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 w:rsidRPr="0099439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4393">
              <w:rPr>
                <w:rFonts w:ascii="Times New Roman" w:eastAsia="Times New Roman" w:hAnsi="Times New Roman"/>
                <w:b/>
                <w:sz w:val="20"/>
                <w:szCs w:val="20"/>
              </w:rPr>
              <w:t>СА</w:t>
            </w:r>
            <w:proofErr w:type="spellEnd"/>
            <w:r w:rsidRPr="0099439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994393">
              <w:rPr>
                <w:rFonts w:ascii="Times New Roman" w:eastAsia="Times New Roman" w:hAnsi="Times New Roman"/>
                <w:b/>
                <w:sz w:val="20"/>
                <w:szCs w:val="20"/>
              </w:rPr>
              <w:t>УРАЧУНАТИМ</w:t>
            </w:r>
            <w:proofErr w:type="spellEnd"/>
            <w:r w:rsidRPr="0099439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994393">
              <w:rPr>
                <w:rFonts w:ascii="Times New Roman" w:eastAsia="Times New Roman" w:hAnsi="Times New Roman"/>
                <w:b/>
                <w:sz w:val="20"/>
                <w:szCs w:val="20"/>
              </w:rPr>
              <w:t>ТРОШКОВИМА</w:t>
            </w:r>
            <w:proofErr w:type="spellEnd"/>
            <w:r w:rsidRPr="0099439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4393">
              <w:rPr>
                <w:rFonts w:ascii="Times New Roman" w:eastAsia="Times New Roman" w:hAnsi="Times New Roman"/>
                <w:b/>
                <w:sz w:val="20"/>
                <w:szCs w:val="20"/>
              </w:rPr>
              <w:t>ИСПОРУКЕ</w:t>
            </w:r>
            <w:proofErr w:type="spellEnd"/>
            <w:r w:rsidRPr="0099439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994393">
              <w:rPr>
                <w:rFonts w:ascii="Times New Roman" w:eastAsia="Times New Roman" w:hAnsi="Times New Roman"/>
                <w:b/>
                <w:sz w:val="20"/>
                <w:szCs w:val="20"/>
              </w:rPr>
              <w:t>МОНТАЖЕ</w:t>
            </w:r>
            <w:proofErr w:type="spellEnd"/>
            <w:r w:rsidRPr="0099439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994393">
              <w:rPr>
                <w:rFonts w:ascii="Times New Roman" w:eastAsia="Times New Roman" w:hAnsi="Times New Roman"/>
                <w:b/>
                <w:sz w:val="20"/>
                <w:szCs w:val="20"/>
              </w:rPr>
              <w:t>ОБУКЕ</w:t>
            </w:r>
            <w:proofErr w:type="spellEnd"/>
            <w:r w:rsidR="00994393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:</w:t>
            </w:r>
          </w:p>
          <w:p w:rsidR="003C1C6E" w:rsidRPr="00D57E6E" w:rsidRDefault="003C1C6E" w:rsidP="003C1C6E">
            <w:pPr>
              <w:keepNext/>
              <w:spacing w:line="240" w:lineRule="auto"/>
              <w:ind w:right="-540"/>
              <w:outlineLvl w:val="1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  <w:p w:rsidR="00D93AC1" w:rsidRPr="00D57E6E" w:rsidRDefault="00D93AC1" w:rsidP="003C1C6E">
            <w:pPr>
              <w:ind w:right="-19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57E6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4595" w:type="dxa"/>
            <w:gridSpan w:val="4"/>
            <w:shd w:val="clear" w:color="auto" w:fill="D9D9D9" w:themeFill="background1" w:themeFillShade="D9"/>
          </w:tcPr>
          <w:p w:rsidR="00D93AC1" w:rsidRPr="00D57E6E" w:rsidRDefault="00D93AC1" w:rsidP="00D93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D93AC1" w:rsidRPr="00D57E6E" w:rsidRDefault="00D93AC1" w:rsidP="00D93A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93AC1" w:rsidRPr="00D57E6E" w:rsidRDefault="00D93AC1" w:rsidP="00D93AC1">
            <w:pPr>
              <w:rPr>
                <w:sz w:val="24"/>
                <w:szCs w:val="24"/>
              </w:rPr>
            </w:pPr>
          </w:p>
        </w:tc>
      </w:tr>
    </w:tbl>
    <w:p w:rsidR="005E5530" w:rsidRPr="003D0F0A" w:rsidRDefault="00A17E59" w:rsidP="00994393">
      <w:pPr>
        <w:autoSpaceDE w:val="0"/>
        <w:autoSpaceDN w:val="0"/>
        <w:adjustRightInd w:val="0"/>
        <w:spacing w:before="96" w:line="240" w:lineRule="auto"/>
        <w:ind w:left="-709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val="sr-Cyrl-RS" w:eastAsia="sr-Cyrl-CS"/>
        </w:rPr>
      </w:pPr>
      <w:r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>-</w:t>
      </w:r>
      <w:proofErr w:type="spellStart"/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>Понуђеним</w:t>
      </w:r>
      <w:proofErr w:type="spellEnd"/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 xml:space="preserve"> </w:t>
      </w:r>
      <w:proofErr w:type="spellStart"/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>ценама</w:t>
      </w:r>
      <w:proofErr w:type="spellEnd"/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 xml:space="preserve"> </w:t>
      </w:r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val="sr-Cyrl-RS" w:eastAsia="sr-Cyrl-CS"/>
        </w:rPr>
        <w:t>п</w:t>
      </w:r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val="sr-Cyrl-RS"/>
        </w:rPr>
        <w:t xml:space="preserve">ривредни </w:t>
      </w:r>
      <w:proofErr w:type="gramStart"/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val="sr-Cyrl-RS"/>
        </w:rPr>
        <w:t xml:space="preserve">субјект </w:t>
      </w:r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 xml:space="preserve"> </w:t>
      </w:r>
      <w:proofErr w:type="spellStart"/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>тврди</w:t>
      </w:r>
      <w:proofErr w:type="spellEnd"/>
      <w:proofErr w:type="gramEnd"/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 xml:space="preserve"> и </w:t>
      </w:r>
      <w:proofErr w:type="spellStart"/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>доказује</w:t>
      </w:r>
      <w:proofErr w:type="spellEnd"/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 xml:space="preserve"> </w:t>
      </w:r>
      <w:proofErr w:type="spellStart"/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>наручиоцу</w:t>
      </w:r>
      <w:proofErr w:type="spellEnd"/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 xml:space="preserve"> </w:t>
      </w:r>
      <w:proofErr w:type="spellStart"/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>да</w:t>
      </w:r>
      <w:proofErr w:type="spellEnd"/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 xml:space="preserve"> </w:t>
      </w:r>
      <w:proofErr w:type="spellStart"/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>је</w:t>
      </w:r>
      <w:proofErr w:type="spellEnd"/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 xml:space="preserve"> </w:t>
      </w:r>
      <w:proofErr w:type="spellStart"/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>предвидео</w:t>
      </w:r>
      <w:proofErr w:type="spellEnd"/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 xml:space="preserve"> </w:t>
      </w:r>
      <w:proofErr w:type="spellStart"/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>све</w:t>
      </w:r>
      <w:proofErr w:type="spellEnd"/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 xml:space="preserve"> </w:t>
      </w:r>
      <w:proofErr w:type="spellStart"/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>своје</w:t>
      </w:r>
      <w:proofErr w:type="spellEnd"/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 xml:space="preserve"> </w:t>
      </w:r>
      <w:proofErr w:type="spellStart"/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>трошкове</w:t>
      </w:r>
      <w:proofErr w:type="spellEnd"/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 xml:space="preserve"> </w:t>
      </w:r>
      <w:proofErr w:type="spellStart"/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>које</w:t>
      </w:r>
      <w:proofErr w:type="spellEnd"/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 xml:space="preserve"> </w:t>
      </w:r>
      <w:proofErr w:type="spellStart"/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>ће</w:t>
      </w:r>
      <w:proofErr w:type="spellEnd"/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 xml:space="preserve"> </w:t>
      </w:r>
      <w:proofErr w:type="spellStart"/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>имати</w:t>
      </w:r>
      <w:proofErr w:type="spellEnd"/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 xml:space="preserve"> у </w:t>
      </w:r>
      <w:proofErr w:type="spellStart"/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>реализацији</w:t>
      </w:r>
      <w:proofErr w:type="spellEnd"/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 xml:space="preserve"> </w:t>
      </w:r>
      <w:proofErr w:type="spellStart"/>
      <w:r w:rsidR="000D67A1" w:rsidRPr="003D0F0A">
        <w:rPr>
          <w:rFonts w:ascii="Times New Roman" w:eastAsia="Times New Roman" w:hAnsi="Times New Roman"/>
          <w:sz w:val="20"/>
          <w:szCs w:val="20"/>
          <w:u w:val="single"/>
          <w:lang w:eastAsia="sr-Cyrl-CS"/>
        </w:rPr>
        <w:t>набавке</w:t>
      </w:r>
      <w:proofErr w:type="spellEnd"/>
      <w:r w:rsidR="000D67A1" w:rsidRPr="003D0F0A">
        <w:rPr>
          <w:rFonts w:ascii="Times New Roman" w:eastAsia="Times New Roman" w:hAnsi="Times New Roman"/>
          <w:b/>
          <w:sz w:val="20"/>
          <w:szCs w:val="20"/>
          <w:u w:val="single"/>
          <w:lang w:eastAsia="sr-Cyrl-CS"/>
        </w:rPr>
        <w:t>.</w:t>
      </w:r>
    </w:p>
    <w:p w:rsidR="00D93AC1" w:rsidRPr="00994393" w:rsidRDefault="000D67A1" w:rsidP="000D67A1">
      <w:pPr>
        <w:suppressAutoHyphens/>
        <w:spacing w:line="100" w:lineRule="atLeast"/>
        <w:rPr>
          <w:rFonts w:ascii="Times New Roman" w:eastAsia="Times New Roman" w:hAnsi="Times New Roman"/>
          <w:b/>
          <w:i/>
          <w:sz w:val="16"/>
          <w:szCs w:val="16"/>
          <w:lang w:val="sr-Cyrl-RS"/>
        </w:rPr>
      </w:pPr>
      <w:r w:rsidRPr="00994393">
        <w:rPr>
          <w:rFonts w:ascii="Times New Roman" w:hAnsi="Times New Roman"/>
          <w:b/>
          <w:bCs/>
          <w:i/>
          <w:iCs/>
          <w:sz w:val="16"/>
          <w:szCs w:val="16"/>
          <w:lang w:val="sr-Cyrl-CS"/>
        </w:rPr>
        <w:t xml:space="preserve">УПУТСТВО ЗА ПОПУЊАВАЊЕ ОБРАСЦА </w:t>
      </w:r>
      <w:r w:rsidRPr="00994393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>СТРУКТУРЕ ПОНУЂЕНЕ ЦЕНЕ</w:t>
      </w:r>
    </w:p>
    <w:p w:rsidR="009F3247" w:rsidRPr="00994393" w:rsidRDefault="009F3247" w:rsidP="009F3247">
      <w:pPr>
        <w:numPr>
          <w:ilvl w:val="0"/>
          <w:numId w:val="13"/>
        </w:numPr>
        <w:rPr>
          <w:rFonts w:ascii="Times New Roman" w:eastAsia="Times New Roman" w:hAnsi="Times New Roman"/>
          <w:b/>
          <w:color w:val="000000"/>
          <w:sz w:val="16"/>
          <w:szCs w:val="16"/>
          <w:lang w:val="sr-Cyrl-RS"/>
        </w:rPr>
      </w:pPr>
      <w:r w:rsidRPr="00994393">
        <w:rPr>
          <w:rFonts w:ascii="Times New Roman" w:eastAsia="Times New Roman" w:hAnsi="Times New Roman"/>
          <w:color w:val="000000"/>
          <w:sz w:val="16"/>
          <w:szCs w:val="16"/>
          <w:lang w:val="sr-Cyrl-RS"/>
        </w:rPr>
        <w:t xml:space="preserve">У колони </w:t>
      </w:r>
      <w:r w:rsidR="00116082" w:rsidRPr="00994393">
        <w:rPr>
          <w:rFonts w:ascii="Times New Roman" w:eastAsia="Times New Roman" w:hAnsi="Times New Roman"/>
          <w:color w:val="000000"/>
          <w:sz w:val="16"/>
          <w:szCs w:val="16"/>
          <w:lang w:val="sr-Cyrl-RS"/>
        </w:rPr>
        <w:t>4</w:t>
      </w:r>
      <w:r w:rsidRPr="00994393">
        <w:rPr>
          <w:rFonts w:ascii="Times New Roman" w:eastAsia="Times New Roman" w:hAnsi="Times New Roman"/>
          <w:color w:val="000000"/>
          <w:sz w:val="16"/>
          <w:szCs w:val="16"/>
          <w:lang w:val="sr-Cyrl-RS"/>
        </w:rPr>
        <w:t xml:space="preserve"> – уписати јединичну цену добра из понуде без ПДВ-а.</w:t>
      </w:r>
    </w:p>
    <w:p w:rsidR="009F3247" w:rsidRPr="00994393" w:rsidRDefault="009F3247" w:rsidP="009F3247">
      <w:pPr>
        <w:numPr>
          <w:ilvl w:val="0"/>
          <w:numId w:val="13"/>
        </w:numPr>
        <w:rPr>
          <w:rFonts w:ascii="Times New Roman" w:eastAsia="Times New Roman" w:hAnsi="Times New Roman"/>
          <w:b/>
          <w:color w:val="000000"/>
          <w:sz w:val="16"/>
          <w:szCs w:val="16"/>
          <w:lang w:val="sr-Cyrl-RS"/>
        </w:rPr>
      </w:pPr>
      <w:r w:rsidRPr="00994393">
        <w:rPr>
          <w:rFonts w:ascii="Times New Roman" w:eastAsia="Times New Roman" w:hAnsi="Times New Roman"/>
          <w:color w:val="000000"/>
          <w:sz w:val="16"/>
          <w:szCs w:val="16"/>
          <w:lang w:val="sr-Cyrl-RS"/>
        </w:rPr>
        <w:t xml:space="preserve">У колони </w:t>
      </w:r>
      <w:r w:rsidR="00116082" w:rsidRPr="00994393">
        <w:rPr>
          <w:rFonts w:ascii="Times New Roman" w:eastAsia="Times New Roman" w:hAnsi="Times New Roman"/>
          <w:color w:val="000000"/>
          <w:sz w:val="16"/>
          <w:szCs w:val="16"/>
          <w:lang w:val="sr-Cyrl-RS"/>
        </w:rPr>
        <w:t>5</w:t>
      </w:r>
      <w:r w:rsidRPr="00994393">
        <w:rPr>
          <w:rFonts w:ascii="Times New Roman" w:eastAsia="Times New Roman" w:hAnsi="Times New Roman"/>
          <w:color w:val="000000"/>
          <w:sz w:val="16"/>
          <w:szCs w:val="16"/>
          <w:lang w:val="sr-Cyrl-RS"/>
        </w:rPr>
        <w:t>- уписати јединичну цену добра са ПДВ-ом.</w:t>
      </w:r>
    </w:p>
    <w:p w:rsidR="009F3247" w:rsidRPr="00994393" w:rsidRDefault="009F3247" w:rsidP="009F3247">
      <w:pPr>
        <w:numPr>
          <w:ilvl w:val="0"/>
          <w:numId w:val="13"/>
        </w:numPr>
        <w:rPr>
          <w:rFonts w:ascii="Times New Roman" w:eastAsia="Times New Roman" w:hAnsi="Times New Roman"/>
          <w:b/>
          <w:color w:val="000000"/>
          <w:sz w:val="16"/>
          <w:szCs w:val="16"/>
          <w:lang w:val="sr-Cyrl-RS"/>
        </w:rPr>
      </w:pPr>
      <w:r w:rsidRPr="00994393">
        <w:rPr>
          <w:rFonts w:ascii="Times New Roman" w:eastAsia="Times New Roman" w:hAnsi="Times New Roman"/>
          <w:color w:val="000000"/>
          <w:sz w:val="16"/>
          <w:szCs w:val="16"/>
          <w:lang w:val="sr-Cyrl-RS"/>
        </w:rPr>
        <w:t xml:space="preserve">У колини </w:t>
      </w:r>
      <w:r w:rsidR="00116082" w:rsidRPr="00994393">
        <w:rPr>
          <w:rFonts w:ascii="Times New Roman" w:eastAsia="Times New Roman" w:hAnsi="Times New Roman"/>
          <w:color w:val="000000"/>
          <w:sz w:val="16"/>
          <w:szCs w:val="16"/>
          <w:lang w:val="sr-Cyrl-RS"/>
        </w:rPr>
        <w:t>6</w:t>
      </w:r>
      <w:r w:rsidRPr="00994393">
        <w:rPr>
          <w:rFonts w:ascii="Times New Roman" w:eastAsia="Times New Roman" w:hAnsi="Times New Roman"/>
          <w:color w:val="000000"/>
          <w:sz w:val="16"/>
          <w:szCs w:val="16"/>
          <w:lang w:val="sr-Cyrl-RS"/>
        </w:rPr>
        <w:t>- уписати укупну вредност  из  понуде  без ПДВ-а.</w:t>
      </w:r>
    </w:p>
    <w:p w:rsidR="009F3247" w:rsidRPr="00994393" w:rsidRDefault="009F3247" w:rsidP="009F3247">
      <w:pPr>
        <w:numPr>
          <w:ilvl w:val="0"/>
          <w:numId w:val="13"/>
        </w:numPr>
        <w:rPr>
          <w:rFonts w:ascii="Times New Roman" w:eastAsia="Times New Roman" w:hAnsi="Times New Roman"/>
          <w:b/>
          <w:color w:val="000000"/>
          <w:sz w:val="16"/>
          <w:szCs w:val="16"/>
          <w:lang w:val="sr-Cyrl-RS"/>
        </w:rPr>
      </w:pPr>
      <w:r w:rsidRPr="00994393">
        <w:rPr>
          <w:rFonts w:ascii="Times New Roman" w:eastAsia="Times New Roman" w:hAnsi="Times New Roman"/>
          <w:color w:val="000000"/>
          <w:sz w:val="16"/>
          <w:szCs w:val="16"/>
          <w:lang w:val="sr-Cyrl-RS"/>
        </w:rPr>
        <w:t xml:space="preserve">У колони </w:t>
      </w:r>
      <w:r w:rsidR="00116082" w:rsidRPr="00994393">
        <w:rPr>
          <w:rFonts w:ascii="Times New Roman" w:eastAsia="Times New Roman" w:hAnsi="Times New Roman"/>
          <w:color w:val="000000"/>
          <w:sz w:val="16"/>
          <w:szCs w:val="16"/>
          <w:lang w:val="sr-Cyrl-RS"/>
        </w:rPr>
        <w:t>7</w:t>
      </w:r>
      <w:r w:rsidRPr="00994393">
        <w:rPr>
          <w:rFonts w:ascii="Times New Roman" w:eastAsia="Times New Roman" w:hAnsi="Times New Roman"/>
          <w:color w:val="000000"/>
          <w:sz w:val="16"/>
          <w:szCs w:val="16"/>
          <w:lang w:val="sr-Cyrl-RS"/>
        </w:rPr>
        <w:t>- уписати укупну вредност са ПДВ-ом.</w:t>
      </w:r>
    </w:p>
    <w:p w:rsidR="00594DF6" w:rsidRPr="00594DF6" w:rsidRDefault="00594DF6" w:rsidP="007C348E">
      <w:pPr>
        <w:keepNext/>
        <w:spacing w:line="240" w:lineRule="auto"/>
        <w:ind w:right="-540"/>
        <w:outlineLvl w:val="1"/>
        <w:rPr>
          <w:rFonts w:ascii="Times New Roman" w:eastAsia="Times New Roman" w:hAnsi="Times New Roman"/>
          <w:b/>
          <w:i/>
          <w:sz w:val="20"/>
          <w:szCs w:val="20"/>
          <w:lang w:val="sr-Cyrl-RS"/>
        </w:rPr>
      </w:pPr>
    </w:p>
    <w:tbl>
      <w:tblPr>
        <w:tblW w:w="111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7"/>
      </w:tblGrid>
      <w:tr w:rsidR="00F61661" w:rsidRPr="000A33B1" w:rsidTr="00FB600E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661" w:rsidRPr="00AF6F19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Укупна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вредност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без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-а (</w:t>
            </w: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уписује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се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укупна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вредност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без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-а  </w:t>
            </w: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из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образца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структуре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цена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) </w:t>
            </w:r>
          </w:p>
          <w:p w:rsidR="00F61661" w:rsidRPr="00AF6F19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__________________</w:t>
            </w:r>
            <w:r w:rsidR="00721029"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</w:t>
            </w:r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;</w:t>
            </w:r>
          </w:p>
          <w:p w:rsidR="00F61661" w:rsidRPr="00AF6F19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F61661" w:rsidRPr="000A33B1" w:rsidTr="00FB600E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661" w:rsidRPr="00AF6F19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Укупна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вредност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са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ПДВ-ом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уписује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се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укупна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вредност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са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ПДВ-ом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из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образца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структуре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цена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) </w:t>
            </w:r>
          </w:p>
          <w:p w:rsidR="00F61661" w:rsidRPr="00AF6F19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_________________</w:t>
            </w:r>
            <w:r w:rsidR="00721029"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</w:t>
            </w:r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;</w:t>
            </w:r>
          </w:p>
          <w:p w:rsidR="00F61661" w:rsidRPr="00AF6F19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93AC1" w:rsidRPr="000A33B1" w:rsidTr="003D0F0A">
        <w:trPr>
          <w:trHeight w:val="311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3AC1" w:rsidRPr="00B60FD4" w:rsidRDefault="00D93AC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B60FD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Важност</w:t>
            </w:r>
            <w:proofErr w:type="spellEnd"/>
            <w:r w:rsidRPr="00B60FD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60FD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понуде</w:t>
            </w:r>
            <w:proofErr w:type="spellEnd"/>
            <w:r w:rsidRPr="00B60FD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:_____________</w:t>
            </w:r>
            <w:proofErr w:type="spellStart"/>
            <w:r w:rsidRPr="00B60FD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дана</w:t>
            </w:r>
            <w:proofErr w:type="spellEnd"/>
            <w:r w:rsidRPr="00B60FD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 </w:t>
            </w:r>
            <w:proofErr w:type="spellStart"/>
            <w:r w:rsidRPr="00B60FD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не</w:t>
            </w:r>
            <w:proofErr w:type="spellEnd"/>
            <w:r w:rsidRPr="00B60FD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60FD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може</w:t>
            </w:r>
            <w:proofErr w:type="spellEnd"/>
            <w:r w:rsidRPr="00B60FD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60FD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бити</w:t>
            </w:r>
            <w:proofErr w:type="spellEnd"/>
            <w:r w:rsidRPr="00B60FD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60FD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краћи</w:t>
            </w:r>
            <w:proofErr w:type="spellEnd"/>
            <w:r w:rsidRPr="00B60FD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B60FD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од</w:t>
            </w:r>
            <w:proofErr w:type="spellEnd"/>
            <w:r w:rsidRPr="00B60FD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60 </w:t>
            </w:r>
            <w:proofErr w:type="spellStart"/>
            <w:r w:rsidRPr="00B60FD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дана</w:t>
            </w:r>
            <w:proofErr w:type="spellEnd"/>
            <w:r w:rsidRPr="00B60FD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60FD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од</w:t>
            </w:r>
            <w:proofErr w:type="spellEnd"/>
            <w:r w:rsidRPr="00B60FD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60FD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дана</w:t>
            </w:r>
            <w:proofErr w:type="spellEnd"/>
            <w:r w:rsidRPr="00B60FD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60FD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отварања</w:t>
            </w:r>
            <w:proofErr w:type="spellEnd"/>
            <w:r w:rsidRPr="00B60FD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60FD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понуда</w:t>
            </w:r>
            <w:proofErr w:type="spellEnd"/>
            <w:r w:rsidRPr="00B60FD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F61661" w:rsidRPr="000A33B1" w:rsidTr="00594DF6">
        <w:trPr>
          <w:trHeight w:val="569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661" w:rsidRPr="00B60FD4" w:rsidRDefault="00F61661" w:rsidP="00D77A5A">
            <w:pPr>
              <w:rPr>
                <w:b/>
                <w:i/>
                <w:sz w:val="20"/>
                <w:szCs w:val="20"/>
                <w:u w:val="single"/>
                <w:lang w:val="sr-Cyrl-RS"/>
              </w:rPr>
            </w:pPr>
            <w:proofErr w:type="spellStart"/>
            <w:r w:rsidRPr="00B60FD4">
              <w:rPr>
                <w:rFonts w:ascii="Times New Roman" w:hAnsi="Times New Roman"/>
                <w:bCs/>
                <w:i/>
                <w:sz w:val="20"/>
                <w:szCs w:val="20"/>
              </w:rPr>
              <w:t>Рок</w:t>
            </w:r>
            <w:proofErr w:type="spellEnd"/>
            <w:r w:rsidRPr="00B60FD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D93AC1" w:rsidRPr="00B60FD4">
              <w:rPr>
                <w:rFonts w:ascii="Times New Roman" w:hAnsi="Times New Roman"/>
                <w:bCs/>
                <w:i/>
                <w:sz w:val="20"/>
                <w:szCs w:val="20"/>
              </w:rPr>
              <w:t>испоруке</w:t>
            </w:r>
            <w:proofErr w:type="spellEnd"/>
            <w:proofErr w:type="gramStart"/>
            <w:r w:rsidR="00D93AC1" w:rsidRPr="00B60FD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: </w:t>
            </w:r>
            <w:r w:rsidR="008D3963" w:rsidRPr="00B60FD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A6111B" w:rsidRPr="00B60FD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:</w:t>
            </w:r>
            <w:proofErr w:type="gramEnd"/>
            <w:r w:rsidR="00A6111B" w:rsidRPr="00B60FD4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 xml:space="preserve"> </w:t>
            </w:r>
            <w:r w:rsidR="00A6111B" w:rsidRPr="00D77A5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sr-Cyrl-RS"/>
              </w:rPr>
              <w:t>6</w:t>
            </w:r>
            <w:r w:rsidR="00D93AC1" w:rsidRPr="00D77A5A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0 </w:t>
            </w:r>
            <w:proofErr w:type="spellStart"/>
            <w:r w:rsidR="00D93AC1" w:rsidRPr="00D77A5A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дана</w:t>
            </w:r>
            <w:proofErr w:type="spellEnd"/>
            <w:r w:rsidR="00D93AC1" w:rsidRPr="00D77A5A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="00D93AC1" w:rsidRPr="00D77A5A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од</w:t>
            </w:r>
            <w:proofErr w:type="spellEnd"/>
            <w:r w:rsidR="00D93AC1" w:rsidRPr="00D77A5A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="00D93AC1" w:rsidRPr="00D77A5A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дана</w:t>
            </w:r>
            <w:proofErr w:type="spellEnd"/>
            <w:r w:rsidR="00D93AC1" w:rsidRPr="00D77A5A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="00D93AC1" w:rsidRPr="00D77A5A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потписивња</w:t>
            </w:r>
            <w:proofErr w:type="spellEnd"/>
            <w:r w:rsidR="00D93AC1" w:rsidRPr="00D77A5A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="00D93AC1" w:rsidRPr="00D77A5A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угов</w:t>
            </w:r>
            <w:r w:rsidR="001876E6" w:rsidRPr="00D77A5A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о</w:t>
            </w:r>
            <w:r w:rsidR="00D93AC1" w:rsidRPr="00D77A5A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ра</w:t>
            </w:r>
            <w:proofErr w:type="spellEnd"/>
            <w:r w:rsidR="00D93AC1" w:rsidRPr="00D77A5A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="00D93AC1" w:rsidRPr="00D77A5A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са</w:t>
            </w:r>
            <w:proofErr w:type="spellEnd"/>
            <w:r w:rsidR="00D93AC1" w:rsidRPr="00D77A5A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="00D93AC1" w:rsidRPr="00D77A5A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изабраним</w:t>
            </w:r>
            <w:proofErr w:type="spellEnd"/>
            <w:r w:rsidR="00D93AC1" w:rsidRPr="00D77A5A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="00D93AC1" w:rsidRPr="00D77A5A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понуђачем</w:t>
            </w:r>
            <w:proofErr w:type="spellEnd"/>
            <w:r w:rsidR="00D93AC1" w:rsidRPr="00D77A5A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.</w:t>
            </w:r>
          </w:p>
        </w:tc>
      </w:tr>
      <w:tr w:rsidR="00F61661" w:rsidRPr="000A33B1" w:rsidTr="00594DF6">
        <w:trPr>
          <w:trHeight w:val="729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71B8" w:rsidRPr="008071B8" w:rsidRDefault="00F61661" w:rsidP="008071B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val="sr-Cyrl-CS"/>
              </w:rPr>
            </w:pPr>
            <w:proofErr w:type="spellStart"/>
            <w:r w:rsidRPr="003F3E03">
              <w:rPr>
                <w:rFonts w:ascii="Times New Roman" w:hAnsi="Times New Roman"/>
                <w:i/>
                <w:iCs/>
                <w:sz w:val="20"/>
                <w:szCs w:val="20"/>
              </w:rPr>
              <w:t>Рок</w:t>
            </w:r>
            <w:proofErr w:type="spellEnd"/>
            <w:r w:rsidRPr="003F3E0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0021E9" w:rsidRPr="003F3E03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 xml:space="preserve"> и начин </w:t>
            </w:r>
            <w:proofErr w:type="spellStart"/>
            <w:r w:rsidRPr="003F3E03">
              <w:rPr>
                <w:rFonts w:ascii="Times New Roman" w:hAnsi="Times New Roman"/>
                <w:i/>
                <w:iCs/>
                <w:sz w:val="20"/>
                <w:szCs w:val="20"/>
              </w:rPr>
              <w:t>плаћања</w:t>
            </w:r>
            <w:proofErr w:type="spellEnd"/>
            <w:r w:rsidRPr="003F3E03"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:</w:t>
            </w:r>
            <w:r w:rsidR="000021E9" w:rsidRPr="003F3E03">
              <w:t xml:space="preserve"> </w:t>
            </w:r>
            <w:r w:rsidR="008071B8" w:rsidRPr="008071B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val="sr-Cyrl-CS"/>
              </w:rPr>
              <w:t>У року</w:t>
            </w:r>
            <w:r w:rsidR="00E9147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val="sr-Cyrl-CS"/>
              </w:rPr>
              <w:t xml:space="preserve"> од 10 дана од дана </w:t>
            </w:r>
            <w:r w:rsidR="008071B8" w:rsidRPr="008071B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val="sr-Cyrl-CS"/>
              </w:rPr>
              <w:t xml:space="preserve"> потписивања Уговора-100% аванс,</w:t>
            </w:r>
            <w:r w:rsidR="00E9147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val="sr-Cyrl-CS"/>
              </w:rPr>
              <w:t xml:space="preserve"> </w:t>
            </w:r>
            <w:bookmarkStart w:id="0" w:name="_GoBack"/>
            <w:bookmarkEnd w:id="0"/>
            <w:r w:rsidR="008071B8" w:rsidRPr="008071B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val="sr-Cyrl-CS"/>
              </w:rPr>
              <w:t>а по пријему средстава  обезбеђења за повраћај аванса и авансног рачуна.</w:t>
            </w:r>
          </w:p>
          <w:p w:rsidR="00F61661" w:rsidRPr="003F3E03" w:rsidRDefault="00F61661" w:rsidP="000021E9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</w:tr>
      <w:tr w:rsidR="00721029" w:rsidRPr="000A33B1" w:rsidTr="003D0F0A">
        <w:trPr>
          <w:trHeight w:val="363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3963" w:rsidRPr="003F3E03" w:rsidRDefault="00D93AC1" w:rsidP="008D3963">
            <w:pPr>
              <w:pStyle w:val="ListParagraph"/>
              <w:spacing w:line="259" w:lineRule="auto"/>
              <w:ind w:left="142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3F3E0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Гарантни</w:t>
            </w:r>
            <w:proofErr w:type="spellEnd"/>
            <w:r w:rsidRPr="003F3E0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F3E0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рок</w:t>
            </w:r>
            <w:proofErr w:type="spellEnd"/>
            <w:proofErr w:type="gramStart"/>
            <w:r w:rsidRPr="003F3E0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:_</w:t>
            </w:r>
            <w:proofErr w:type="gramEnd"/>
            <w:r w:rsidRPr="003F3E0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________ </w:t>
            </w:r>
            <w:r w:rsidR="008D3963" w:rsidRPr="003F3E0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( </w:t>
            </w:r>
            <w:proofErr w:type="spellStart"/>
            <w:r w:rsidR="008D3963" w:rsidRPr="003F3E03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Минимум</w:t>
            </w:r>
            <w:proofErr w:type="spellEnd"/>
            <w:r w:rsidR="008D3963" w:rsidRPr="003F3E03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 xml:space="preserve"> 2 </w:t>
            </w:r>
            <w:proofErr w:type="spellStart"/>
            <w:r w:rsidR="008D3963" w:rsidRPr="003F3E03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године</w:t>
            </w:r>
            <w:proofErr w:type="spellEnd"/>
            <w:r w:rsidR="008D3963" w:rsidRPr="003F3E03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="008D3963" w:rsidRPr="003F3E03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од</w:t>
            </w:r>
            <w:proofErr w:type="spellEnd"/>
            <w:r w:rsidR="008D3963" w:rsidRPr="003F3E03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="008D3963" w:rsidRPr="003F3E03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дана</w:t>
            </w:r>
            <w:proofErr w:type="spellEnd"/>
            <w:r w:rsidR="008D3963" w:rsidRPr="003F3E0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="008D3963" w:rsidRPr="003F3E03">
              <w:rPr>
                <w:rFonts w:ascii="Times New Roman" w:hAnsi="Times New Roman"/>
                <w:i/>
                <w:sz w:val="20"/>
                <w:szCs w:val="20"/>
              </w:rPr>
              <w:t>примопредаје</w:t>
            </w:r>
            <w:proofErr w:type="spellEnd"/>
            <w:r w:rsidR="008D3963" w:rsidRPr="003F3E0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D3963" w:rsidRPr="003F3E03">
              <w:rPr>
                <w:rFonts w:ascii="Times New Roman" w:hAnsi="Times New Roman"/>
                <w:i/>
                <w:sz w:val="20"/>
                <w:szCs w:val="20"/>
              </w:rPr>
              <w:t>добара</w:t>
            </w:r>
            <w:proofErr w:type="spellEnd"/>
            <w:r w:rsidR="008D3963" w:rsidRPr="003F3E03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  <w:p w:rsidR="008D3963" w:rsidRPr="003F3E03" w:rsidRDefault="008D3963" w:rsidP="008D3963">
            <w:pPr>
              <w:pStyle w:val="ListParagraph"/>
              <w:spacing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F61661" w:rsidRPr="003F3E03" w:rsidRDefault="00F61661" w:rsidP="007210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</w:tbl>
    <w:p w:rsidR="00973757" w:rsidRPr="00A14E92" w:rsidRDefault="00973757" w:rsidP="00973757">
      <w:pPr>
        <w:spacing w:line="240" w:lineRule="auto"/>
        <w:rPr>
          <w:rFonts w:ascii="Times New Roman" w:eastAsia="Times New Roman" w:hAnsi="Times New Roman"/>
          <w:b/>
          <w:bCs/>
          <w:sz w:val="28"/>
        </w:rPr>
      </w:pPr>
    </w:p>
    <w:p w:rsidR="00456C34" w:rsidRPr="00687211" w:rsidRDefault="00D93AC1" w:rsidP="00456C34">
      <w:pPr>
        <w:rPr>
          <w:rFonts w:asciiTheme="minorHAnsi" w:eastAsiaTheme="minorHAnsi" w:hAnsiTheme="minorHAnsi" w:cstheme="minorBidi"/>
          <w:sz w:val="28"/>
          <w:szCs w:val="28"/>
          <w:u w:val="single"/>
        </w:rPr>
      </w:pPr>
      <w:proofErr w:type="spellStart"/>
      <w:r w:rsidRPr="00687211">
        <w:rPr>
          <w:rFonts w:ascii="Times New Roman" w:eastAsia="Times New Roman" w:hAnsi="Times New Roman"/>
          <w:b/>
          <w:i/>
          <w:sz w:val="24"/>
          <w:szCs w:val="24"/>
          <w:u w:val="single"/>
        </w:rPr>
        <w:t>Напомена</w:t>
      </w:r>
      <w:proofErr w:type="spellEnd"/>
      <w:r w:rsidRPr="00687211">
        <w:rPr>
          <w:rFonts w:ascii="Times New Roman" w:eastAsia="Times New Roman" w:hAnsi="Times New Roman"/>
          <w:b/>
          <w:i/>
          <w:sz w:val="24"/>
          <w:szCs w:val="24"/>
          <w:u w:val="single"/>
        </w:rPr>
        <w:t>:</w:t>
      </w:r>
      <w:r w:rsidR="00456C34" w:rsidRPr="00687211">
        <w:rPr>
          <w:rFonts w:ascii="Times New Roman" w:eastAsiaTheme="minorHAnsi" w:hAnsi="Times New Roman"/>
          <w:sz w:val="28"/>
          <w:szCs w:val="28"/>
          <w:u w:val="single"/>
        </w:rPr>
        <w:t xml:space="preserve"> </w:t>
      </w:r>
    </w:p>
    <w:p w:rsidR="00456C34" w:rsidRPr="00687211" w:rsidRDefault="00456C34" w:rsidP="00456C34">
      <w:pPr>
        <w:spacing w:line="24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proofErr w:type="spellStart"/>
      <w:proofErr w:type="gram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Понуђач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је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обавезан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да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уз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понуду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достави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каталог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,</w:t>
      </w:r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val="sr-Cyrl-RS"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каталошки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лист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или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проспект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val="sr-Cyrl-RS"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произвођача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понуђене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опреме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.</w:t>
      </w:r>
      <w:proofErr w:type="gram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proofErr w:type="gram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Уколико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је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проспекат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на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страном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језику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треба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доставити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превод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на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val="sr-Cyrl-RS"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српски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језик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.</w:t>
      </w:r>
      <w:proofErr w:type="gram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proofErr w:type="gram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Уколико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понуђач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не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достави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захтевано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,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понуда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ће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се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сматрати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неодговарајућом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 xml:space="preserve"> </w:t>
      </w:r>
      <w:proofErr w:type="spellStart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тј.неприхватљивом</w:t>
      </w:r>
      <w:proofErr w:type="spellEnd"/>
      <w:r w:rsidRPr="00687211">
        <w:rPr>
          <w:rFonts w:ascii="Times New Roman" w:eastAsia="Times New Roman" w:hAnsi="Times New Roman"/>
          <w:i/>
          <w:sz w:val="24"/>
          <w:szCs w:val="24"/>
          <w:u w:val="single"/>
          <w:lang w:eastAsia="sr-Latn-CS"/>
        </w:rPr>
        <w:t>.</w:t>
      </w:r>
      <w:proofErr w:type="gramEnd"/>
      <w:r w:rsidRPr="0068721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687211">
        <w:rPr>
          <w:rFonts w:ascii="Times New Roman" w:hAnsi="Times New Roman"/>
          <w:i/>
          <w:sz w:val="24"/>
          <w:szCs w:val="24"/>
          <w:u w:val="single"/>
          <w:lang w:val="sr-Cyrl-RS"/>
        </w:rPr>
        <w:t xml:space="preserve"> </w:t>
      </w:r>
      <w:proofErr w:type="spellStart"/>
      <w:r w:rsidRPr="00687211">
        <w:rPr>
          <w:rFonts w:ascii="Times New Roman" w:hAnsi="Times New Roman"/>
          <w:i/>
          <w:sz w:val="24"/>
          <w:szCs w:val="24"/>
          <w:u w:val="single"/>
        </w:rPr>
        <w:t>Карактеристике</w:t>
      </w:r>
      <w:proofErr w:type="spellEnd"/>
      <w:r w:rsidRPr="0068721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gramStart"/>
      <w:r w:rsidRPr="00687211">
        <w:rPr>
          <w:rFonts w:ascii="Times New Roman" w:hAnsi="Times New Roman"/>
          <w:i/>
          <w:sz w:val="24"/>
          <w:szCs w:val="24"/>
          <w:u w:val="single"/>
        </w:rPr>
        <w:t xml:space="preserve">и  </w:t>
      </w:r>
      <w:proofErr w:type="spellStart"/>
      <w:r w:rsidRPr="00687211">
        <w:rPr>
          <w:rFonts w:ascii="Times New Roman" w:hAnsi="Times New Roman"/>
          <w:i/>
          <w:sz w:val="24"/>
          <w:szCs w:val="24"/>
          <w:u w:val="single"/>
        </w:rPr>
        <w:t>квалитет</w:t>
      </w:r>
      <w:proofErr w:type="spellEnd"/>
      <w:proofErr w:type="gramEnd"/>
      <w:r w:rsidRPr="00687211">
        <w:rPr>
          <w:rFonts w:ascii="Times New Roman" w:hAnsi="Times New Roman"/>
          <w:i/>
          <w:sz w:val="24"/>
          <w:szCs w:val="24"/>
          <w:u w:val="single"/>
        </w:rPr>
        <w:t xml:space="preserve">  </w:t>
      </w:r>
      <w:proofErr w:type="spellStart"/>
      <w:r w:rsidRPr="00687211">
        <w:rPr>
          <w:rFonts w:ascii="Times New Roman" w:hAnsi="Times New Roman"/>
          <w:i/>
          <w:sz w:val="24"/>
          <w:szCs w:val="24"/>
          <w:u w:val="single"/>
        </w:rPr>
        <w:t>понуђених</w:t>
      </w:r>
      <w:proofErr w:type="spellEnd"/>
      <w:r w:rsidRPr="0068721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687211">
        <w:rPr>
          <w:rFonts w:ascii="Times New Roman" w:hAnsi="Times New Roman"/>
          <w:i/>
          <w:sz w:val="24"/>
          <w:szCs w:val="24"/>
          <w:u w:val="single"/>
        </w:rPr>
        <w:t>добара</w:t>
      </w:r>
      <w:proofErr w:type="spellEnd"/>
      <w:r w:rsidRPr="00687211">
        <w:rPr>
          <w:rFonts w:ascii="Times New Roman" w:hAnsi="Times New Roman"/>
          <w:i/>
          <w:sz w:val="24"/>
          <w:szCs w:val="24"/>
          <w:u w:val="single"/>
        </w:rPr>
        <w:t xml:space="preserve">, </w:t>
      </w:r>
      <w:proofErr w:type="spellStart"/>
      <w:r w:rsidRPr="00687211">
        <w:rPr>
          <w:rFonts w:ascii="Times New Roman" w:hAnsi="Times New Roman"/>
          <w:i/>
          <w:sz w:val="24"/>
          <w:szCs w:val="24"/>
          <w:u w:val="single"/>
        </w:rPr>
        <w:t>која</w:t>
      </w:r>
      <w:proofErr w:type="spellEnd"/>
      <w:r w:rsidRPr="0068721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687211">
        <w:rPr>
          <w:rFonts w:ascii="Times New Roman" w:hAnsi="Times New Roman"/>
          <w:i/>
          <w:sz w:val="24"/>
          <w:szCs w:val="24"/>
          <w:u w:val="single"/>
        </w:rPr>
        <w:t>се</w:t>
      </w:r>
      <w:proofErr w:type="spellEnd"/>
      <w:r w:rsidRPr="0068721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687211">
        <w:rPr>
          <w:rFonts w:ascii="Times New Roman" w:hAnsi="Times New Roman"/>
          <w:i/>
          <w:sz w:val="24"/>
          <w:szCs w:val="24"/>
          <w:u w:val="single"/>
        </w:rPr>
        <w:t>испоручују</w:t>
      </w:r>
      <w:proofErr w:type="spellEnd"/>
      <w:r w:rsidRPr="00687211">
        <w:rPr>
          <w:rFonts w:ascii="Times New Roman" w:hAnsi="Times New Roman"/>
          <w:i/>
          <w:sz w:val="24"/>
          <w:szCs w:val="24"/>
          <w:u w:val="single"/>
        </w:rPr>
        <w:t xml:space="preserve">, </w:t>
      </w:r>
      <w:proofErr w:type="spellStart"/>
      <w:r w:rsidRPr="00687211">
        <w:rPr>
          <w:rFonts w:ascii="Times New Roman" w:hAnsi="Times New Roman"/>
          <w:i/>
          <w:sz w:val="24"/>
          <w:szCs w:val="24"/>
          <w:u w:val="single"/>
        </w:rPr>
        <w:t>морају</w:t>
      </w:r>
      <w:proofErr w:type="spellEnd"/>
      <w:r w:rsidRPr="00687211">
        <w:rPr>
          <w:rFonts w:ascii="Times New Roman" w:hAnsi="Times New Roman"/>
          <w:i/>
          <w:sz w:val="24"/>
          <w:szCs w:val="24"/>
          <w:u w:val="single"/>
        </w:rPr>
        <w:t xml:space="preserve"> у </w:t>
      </w:r>
      <w:proofErr w:type="spellStart"/>
      <w:r w:rsidRPr="00687211">
        <w:rPr>
          <w:rFonts w:ascii="Times New Roman" w:hAnsi="Times New Roman"/>
          <w:i/>
          <w:sz w:val="24"/>
          <w:szCs w:val="24"/>
          <w:u w:val="single"/>
        </w:rPr>
        <w:t>свему</w:t>
      </w:r>
      <w:proofErr w:type="spellEnd"/>
      <w:r w:rsidRPr="0068721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687211">
        <w:rPr>
          <w:rFonts w:ascii="Times New Roman" w:hAnsi="Times New Roman"/>
          <w:i/>
          <w:sz w:val="24"/>
          <w:szCs w:val="24"/>
          <w:u w:val="single"/>
        </w:rPr>
        <w:t>одговарати</w:t>
      </w:r>
      <w:proofErr w:type="spellEnd"/>
      <w:r w:rsidRPr="0068721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687211">
        <w:rPr>
          <w:rFonts w:ascii="Times New Roman" w:hAnsi="Times New Roman"/>
          <w:i/>
          <w:sz w:val="24"/>
          <w:szCs w:val="24"/>
          <w:u w:val="single"/>
        </w:rPr>
        <w:t>назначеним</w:t>
      </w:r>
      <w:proofErr w:type="spellEnd"/>
      <w:r w:rsidRPr="00687211">
        <w:rPr>
          <w:rFonts w:ascii="Times New Roman" w:hAnsi="Times New Roman"/>
          <w:i/>
          <w:sz w:val="24"/>
          <w:szCs w:val="24"/>
          <w:u w:val="single"/>
        </w:rPr>
        <w:t xml:space="preserve">  </w:t>
      </w:r>
      <w:proofErr w:type="spellStart"/>
      <w:r w:rsidRPr="00687211">
        <w:rPr>
          <w:rFonts w:ascii="Times New Roman" w:hAnsi="Times New Roman"/>
          <w:i/>
          <w:sz w:val="24"/>
          <w:szCs w:val="24"/>
          <w:u w:val="single"/>
        </w:rPr>
        <w:t>карактеристикама</w:t>
      </w:r>
      <w:proofErr w:type="spellEnd"/>
      <w:r w:rsidRPr="00687211">
        <w:rPr>
          <w:rFonts w:ascii="Times New Roman" w:hAnsi="Times New Roman"/>
          <w:i/>
          <w:sz w:val="24"/>
          <w:szCs w:val="24"/>
          <w:u w:val="single"/>
        </w:rPr>
        <w:t xml:space="preserve"> и </w:t>
      </w:r>
      <w:proofErr w:type="spellStart"/>
      <w:r w:rsidRPr="00687211">
        <w:rPr>
          <w:rFonts w:ascii="Times New Roman" w:hAnsi="Times New Roman"/>
          <w:i/>
          <w:sz w:val="24"/>
          <w:szCs w:val="24"/>
          <w:u w:val="single"/>
        </w:rPr>
        <w:t>квалитету</w:t>
      </w:r>
      <w:proofErr w:type="spellEnd"/>
      <w:r w:rsidRPr="0068721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687211">
        <w:rPr>
          <w:rFonts w:ascii="Times New Roman" w:hAnsi="Times New Roman"/>
          <w:i/>
          <w:sz w:val="24"/>
          <w:szCs w:val="24"/>
          <w:u w:val="single"/>
        </w:rPr>
        <w:t>садржаним</w:t>
      </w:r>
      <w:proofErr w:type="spellEnd"/>
      <w:r w:rsidRPr="00687211">
        <w:rPr>
          <w:rFonts w:ascii="Times New Roman" w:hAnsi="Times New Roman"/>
          <w:i/>
          <w:sz w:val="24"/>
          <w:szCs w:val="24"/>
          <w:u w:val="single"/>
        </w:rPr>
        <w:t xml:space="preserve"> у </w:t>
      </w:r>
      <w:proofErr w:type="spellStart"/>
      <w:r w:rsidRPr="00687211">
        <w:rPr>
          <w:rFonts w:ascii="Times New Roman" w:hAnsi="Times New Roman"/>
          <w:i/>
          <w:sz w:val="24"/>
          <w:szCs w:val="24"/>
          <w:u w:val="single"/>
        </w:rPr>
        <w:t>техничкој</w:t>
      </w:r>
      <w:proofErr w:type="spellEnd"/>
      <w:r w:rsidRPr="0068721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687211">
        <w:rPr>
          <w:rFonts w:ascii="Times New Roman" w:hAnsi="Times New Roman"/>
          <w:i/>
          <w:sz w:val="24"/>
          <w:szCs w:val="24"/>
          <w:u w:val="single"/>
        </w:rPr>
        <w:t>спецификацији</w:t>
      </w:r>
      <w:proofErr w:type="spellEnd"/>
      <w:r w:rsidRPr="00687211">
        <w:rPr>
          <w:rFonts w:ascii="Times New Roman" w:hAnsi="Times New Roman"/>
          <w:i/>
          <w:sz w:val="24"/>
          <w:szCs w:val="24"/>
          <w:u w:val="single"/>
        </w:rPr>
        <w:t xml:space="preserve"> и </w:t>
      </w:r>
      <w:proofErr w:type="spellStart"/>
      <w:r w:rsidRPr="00687211">
        <w:rPr>
          <w:rFonts w:ascii="Times New Roman" w:hAnsi="Times New Roman"/>
          <w:i/>
          <w:sz w:val="24"/>
          <w:szCs w:val="24"/>
          <w:u w:val="single"/>
        </w:rPr>
        <w:t>Обрасцу</w:t>
      </w:r>
      <w:proofErr w:type="spellEnd"/>
      <w:r w:rsidRPr="0068721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687211">
        <w:rPr>
          <w:rFonts w:ascii="Times New Roman" w:hAnsi="Times New Roman"/>
          <w:i/>
          <w:sz w:val="24"/>
          <w:szCs w:val="24"/>
          <w:u w:val="single"/>
        </w:rPr>
        <w:t>структуре</w:t>
      </w:r>
      <w:proofErr w:type="spellEnd"/>
      <w:r w:rsidRPr="0068721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687211">
        <w:rPr>
          <w:rFonts w:ascii="Times New Roman" w:hAnsi="Times New Roman"/>
          <w:i/>
          <w:sz w:val="24"/>
          <w:szCs w:val="24"/>
          <w:u w:val="single"/>
        </w:rPr>
        <w:t>цене</w:t>
      </w:r>
      <w:proofErr w:type="spellEnd"/>
      <w:r w:rsidRPr="00687211">
        <w:rPr>
          <w:rFonts w:ascii="Times New Roman" w:hAnsi="Times New Roman"/>
          <w:i/>
          <w:sz w:val="24"/>
          <w:szCs w:val="24"/>
          <w:u w:val="single"/>
        </w:rPr>
        <w:t xml:space="preserve">, у </w:t>
      </w:r>
      <w:proofErr w:type="spellStart"/>
      <w:r w:rsidRPr="00687211">
        <w:rPr>
          <w:rFonts w:ascii="Times New Roman" w:hAnsi="Times New Roman"/>
          <w:i/>
          <w:sz w:val="24"/>
          <w:szCs w:val="24"/>
          <w:u w:val="single"/>
        </w:rPr>
        <w:t>складу</w:t>
      </w:r>
      <w:proofErr w:type="spellEnd"/>
      <w:r w:rsidRPr="0068721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687211">
        <w:rPr>
          <w:rFonts w:ascii="Times New Roman" w:hAnsi="Times New Roman"/>
          <w:i/>
          <w:sz w:val="24"/>
          <w:szCs w:val="24"/>
          <w:u w:val="single"/>
        </w:rPr>
        <w:t>са</w:t>
      </w:r>
      <w:proofErr w:type="spellEnd"/>
      <w:r w:rsidRPr="00687211">
        <w:rPr>
          <w:rFonts w:ascii="Times New Roman" w:hAnsi="Times New Roman"/>
          <w:i/>
          <w:sz w:val="24"/>
          <w:szCs w:val="24"/>
          <w:u w:val="single"/>
        </w:rPr>
        <w:t xml:space="preserve">  </w:t>
      </w:r>
      <w:proofErr w:type="spellStart"/>
      <w:r w:rsidRPr="00687211">
        <w:rPr>
          <w:rFonts w:ascii="Times New Roman" w:hAnsi="Times New Roman"/>
          <w:i/>
          <w:sz w:val="24"/>
          <w:szCs w:val="24"/>
          <w:u w:val="single"/>
        </w:rPr>
        <w:t>обавезујућим</w:t>
      </w:r>
      <w:proofErr w:type="spellEnd"/>
      <w:r w:rsidRPr="00687211">
        <w:rPr>
          <w:rFonts w:ascii="Times New Roman" w:hAnsi="Times New Roman"/>
          <w:i/>
          <w:sz w:val="24"/>
          <w:szCs w:val="24"/>
          <w:u w:val="single"/>
        </w:rPr>
        <w:t xml:space="preserve">  </w:t>
      </w:r>
      <w:proofErr w:type="spellStart"/>
      <w:r w:rsidRPr="00687211">
        <w:rPr>
          <w:rFonts w:ascii="Times New Roman" w:hAnsi="Times New Roman"/>
          <w:i/>
          <w:sz w:val="24"/>
          <w:szCs w:val="24"/>
          <w:u w:val="single"/>
        </w:rPr>
        <w:t>стандардима</w:t>
      </w:r>
      <w:proofErr w:type="spellEnd"/>
      <w:r w:rsidRPr="00687211">
        <w:rPr>
          <w:rFonts w:ascii="Times New Roman" w:hAnsi="Times New Roman"/>
          <w:i/>
          <w:sz w:val="24"/>
          <w:szCs w:val="24"/>
          <w:u w:val="single"/>
        </w:rPr>
        <w:t xml:space="preserve"> и </w:t>
      </w:r>
      <w:proofErr w:type="spellStart"/>
      <w:r w:rsidRPr="00687211">
        <w:rPr>
          <w:rFonts w:ascii="Times New Roman" w:hAnsi="Times New Roman"/>
          <w:i/>
          <w:sz w:val="24"/>
          <w:szCs w:val="24"/>
          <w:u w:val="single"/>
        </w:rPr>
        <w:t>принудним</w:t>
      </w:r>
      <w:proofErr w:type="spellEnd"/>
      <w:r w:rsidRPr="0068721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687211">
        <w:rPr>
          <w:rFonts w:ascii="Times New Roman" w:hAnsi="Times New Roman"/>
          <w:i/>
          <w:sz w:val="24"/>
          <w:szCs w:val="24"/>
          <w:u w:val="single"/>
        </w:rPr>
        <w:t>прописима</w:t>
      </w:r>
      <w:proofErr w:type="spellEnd"/>
      <w:r w:rsidRPr="0068721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687211">
        <w:rPr>
          <w:rFonts w:ascii="Times New Roman" w:hAnsi="Times New Roman"/>
          <w:i/>
          <w:sz w:val="24"/>
          <w:szCs w:val="24"/>
          <w:u w:val="single"/>
        </w:rPr>
        <w:t>за</w:t>
      </w:r>
      <w:proofErr w:type="spellEnd"/>
      <w:r w:rsidRPr="0068721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687211">
        <w:rPr>
          <w:rFonts w:ascii="Times New Roman" w:hAnsi="Times New Roman"/>
          <w:i/>
          <w:sz w:val="24"/>
          <w:szCs w:val="24"/>
          <w:u w:val="single"/>
        </w:rPr>
        <w:t>ту</w:t>
      </w:r>
      <w:proofErr w:type="spellEnd"/>
      <w:r w:rsidRPr="0068721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687211">
        <w:rPr>
          <w:rFonts w:ascii="Times New Roman" w:hAnsi="Times New Roman"/>
          <w:i/>
          <w:sz w:val="24"/>
          <w:szCs w:val="24"/>
          <w:u w:val="single"/>
        </w:rPr>
        <w:t>врсту</w:t>
      </w:r>
      <w:proofErr w:type="spellEnd"/>
      <w:r w:rsidRPr="0068721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687211">
        <w:rPr>
          <w:rFonts w:ascii="Times New Roman" w:hAnsi="Times New Roman"/>
          <w:i/>
          <w:sz w:val="24"/>
          <w:szCs w:val="24"/>
          <w:u w:val="single"/>
        </w:rPr>
        <w:t>добара</w:t>
      </w:r>
      <w:proofErr w:type="spellEnd"/>
      <w:r w:rsidR="00687211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0A33B1" w:rsidRPr="00EE37FC" w:rsidRDefault="000A33B1" w:rsidP="007C348E">
      <w:pPr>
        <w:rPr>
          <w:rFonts w:ascii="Times New Roman" w:eastAsia="Times New Roman" w:hAnsi="Times New Roman"/>
          <w:i/>
          <w:color w:val="FF0000"/>
          <w:sz w:val="24"/>
          <w:szCs w:val="24"/>
        </w:rPr>
      </w:pPr>
    </w:p>
    <w:sectPr w:rsidR="000A33B1" w:rsidRPr="00EE37FC" w:rsidSect="00994393">
      <w:footerReference w:type="default" r:id="rId8"/>
      <w:pgSz w:w="12240" w:h="15840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F54" w:rsidRDefault="00587F54" w:rsidP="002525D5">
      <w:pPr>
        <w:spacing w:line="240" w:lineRule="auto"/>
      </w:pPr>
      <w:r>
        <w:separator/>
      </w:r>
    </w:p>
  </w:endnote>
  <w:endnote w:type="continuationSeparator" w:id="0">
    <w:p w:rsidR="00587F54" w:rsidRDefault="00587F54" w:rsidP="00252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8389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2063C" w:rsidRDefault="0032063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147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147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2063C" w:rsidRDefault="003206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F54" w:rsidRDefault="00587F54" w:rsidP="002525D5">
      <w:pPr>
        <w:spacing w:line="240" w:lineRule="auto"/>
      </w:pPr>
      <w:r>
        <w:separator/>
      </w:r>
    </w:p>
  </w:footnote>
  <w:footnote w:type="continuationSeparator" w:id="0">
    <w:p w:rsidR="00587F54" w:rsidRDefault="00587F54" w:rsidP="002525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10B6"/>
    <w:multiLevelType w:val="hybridMultilevel"/>
    <w:tmpl w:val="B358B0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01D2F"/>
    <w:multiLevelType w:val="hybridMultilevel"/>
    <w:tmpl w:val="920EAD3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70A51"/>
    <w:multiLevelType w:val="hybridMultilevel"/>
    <w:tmpl w:val="0290A3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B098F"/>
    <w:multiLevelType w:val="hybridMultilevel"/>
    <w:tmpl w:val="A698A08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57E78"/>
    <w:multiLevelType w:val="hybridMultilevel"/>
    <w:tmpl w:val="00C4C49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63A6B"/>
    <w:multiLevelType w:val="hybridMultilevel"/>
    <w:tmpl w:val="D7AA1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A0548"/>
    <w:multiLevelType w:val="hybridMultilevel"/>
    <w:tmpl w:val="9F1227B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72F1A"/>
    <w:multiLevelType w:val="hybridMultilevel"/>
    <w:tmpl w:val="9EB401A4"/>
    <w:lvl w:ilvl="0" w:tplc="B896EC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552CA8"/>
    <w:multiLevelType w:val="hybridMultilevel"/>
    <w:tmpl w:val="D47E744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E6DB2"/>
    <w:multiLevelType w:val="hybridMultilevel"/>
    <w:tmpl w:val="A2841252"/>
    <w:lvl w:ilvl="0" w:tplc="E53255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524122"/>
    <w:multiLevelType w:val="hybridMultilevel"/>
    <w:tmpl w:val="93E8D5D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516AC"/>
    <w:multiLevelType w:val="hybridMultilevel"/>
    <w:tmpl w:val="0E960D1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275C1"/>
    <w:multiLevelType w:val="hybridMultilevel"/>
    <w:tmpl w:val="CB26E786"/>
    <w:lvl w:ilvl="0" w:tplc="933E42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149EE"/>
    <w:multiLevelType w:val="hybridMultilevel"/>
    <w:tmpl w:val="D2AA5FF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"/>
  </w:num>
  <w:num w:numId="5">
    <w:abstractNumId w:val="13"/>
  </w:num>
  <w:num w:numId="6">
    <w:abstractNumId w:val="8"/>
  </w:num>
  <w:num w:numId="7">
    <w:abstractNumId w:val="11"/>
  </w:num>
  <w:num w:numId="8">
    <w:abstractNumId w:val="6"/>
  </w:num>
  <w:num w:numId="9">
    <w:abstractNumId w:val="0"/>
  </w:num>
  <w:num w:numId="10">
    <w:abstractNumId w:val="2"/>
  </w:num>
  <w:num w:numId="11">
    <w:abstractNumId w:val="10"/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48E"/>
    <w:rsid w:val="000021E9"/>
    <w:rsid w:val="00046D69"/>
    <w:rsid w:val="00057337"/>
    <w:rsid w:val="000A33B1"/>
    <w:rsid w:val="000A4941"/>
    <w:rsid w:val="000C1462"/>
    <w:rsid w:val="000C24EB"/>
    <w:rsid w:val="000D67A1"/>
    <w:rsid w:val="000F3842"/>
    <w:rsid w:val="000F3F66"/>
    <w:rsid w:val="00116082"/>
    <w:rsid w:val="001310A5"/>
    <w:rsid w:val="00141529"/>
    <w:rsid w:val="00163FF1"/>
    <w:rsid w:val="0016532A"/>
    <w:rsid w:val="00182986"/>
    <w:rsid w:val="00183EF9"/>
    <w:rsid w:val="001876E6"/>
    <w:rsid w:val="001D2853"/>
    <w:rsid w:val="001D400C"/>
    <w:rsid w:val="001E0274"/>
    <w:rsid w:val="001F718B"/>
    <w:rsid w:val="00200C2C"/>
    <w:rsid w:val="00201B88"/>
    <w:rsid w:val="00214BDD"/>
    <w:rsid w:val="002525D5"/>
    <w:rsid w:val="00254989"/>
    <w:rsid w:val="00285626"/>
    <w:rsid w:val="002D04EC"/>
    <w:rsid w:val="002E217F"/>
    <w:rsid w:val="003101C7"/>
    <w:rsid w:val="0032063C"/>
    <w:rsid w:val="003549F9"/>
    <w:rsid w:val="00385848"/>
    <w:rsid w:val="003A581C"/>
    <w:rsid w:val="003C1C6E"/>
    <w:rsid w:val="003D0F0A"/>
    <w:rsid w:val="003D1D98"/>
    <w:rsid w:val="003E76BF"/>
    <w:rsid w:val="003F3E03"/>
    <w:rsid w:val="004243FB"/>
    <w:rsid w:val="00456C34"/>
    <w:rsid w:val="00484775"/>
    <w:rsid w:val="00491A63"/>
    <w:rsid w:val="004C0A57"/>
    <w:rsid w:val="004E18D8"/>
    <w:rsid w:val="004E21C9"/>
    <w:rsid w:val="005151DF"/>
    <w:rsid w:val="0051560F"/>
    <w:rsid w:val="00531E81"/>
    <w:rsid w:val="00543815"/>
    <w:rsid w:val="00587F54"/>
    <w:rsid w:val="00594DF6"/>
    <w:rsid w:val="005E5530"/>
    <w:rsid w:val="005F0E53"/>
    <w:rsid w:val="00614133"/>
    <w:rsid w:val="00647F17"/>
    <w:rsid w:val="006528C1"/>
    <w:rsid w:val="00687211"/>
    <w:rsid w:val="006C2BD1"/>
    <w:rsid w:val="006D5856"/>
    <w:rsid w:val="00714C11"/>
    <w:rsid w:val="007201E3"/>
    <w:rsid w:val="00721029"/>
    <w:rsid w:val="007226DC"/>
    <w:rsid w:val="007541F4"/>
    <w:rsid w:val="007637FA"/>
    <w:rsid w:val="007C348E"/>
    <w:rsid w:val="007D4BD2"/>
    <w:rsid w:val="00802889"/>
    <w:rsid w:val="008071B8"/>
    <w:rsid w:val="00834074"/>
    <w:rsid w:val="008832A8"/>
    <w:rsid w:val="008D3963"/>
    <w:rsid w:val="008F1058"/>
    <w:rsid w:val="00914DBF"/>
    <w:rsid w:val="00915BAB"/>
    <w:rsid w:val="00925DA7"/>
    <w:rsid w:val="00926A9C"/>
    <w:rsid w:val="00927C24"/>
    <w:rsid w:val="00973757"/>
    <w:rsid w:val="009937EE"/>
    <w:rsid w:val="00994393"/>
    <w:rsid w:val="009B5274"/>
    <w:rsid w:val="009C4CD7"/>
    <w:rsid w:val="009D1FDD"/>
    <w:rsid w:val="009D6BA6"/>
    <w:rsid w:val="009F25F2"/>
    <w:rsid w:val="009F3247"/>
    <w:rsid w:val="00A17E59"/>
    <w:rsid w:val="00A4340C"/>
    <w:rsid w:val="00A56C70"/>
    <w:rsid w:val="00A6111B"/>
    <w:rsid w:val="00A64025"/>
    <w:rsid w:val="00AA3BA7"/>
    <w:rsid w:val="00AC52A3"/>
    <w:rsid w:val="00AD37FD"/>
    <w:rsid w:val="00AE1BBD"/>
    <w:rsid w:val="00AF656F"/>
    <w:rsid w:val="00AF6F19"/>
    <w:rsid w:val="00B20E4E"/>
    <w:rsid w:val="00B5497B"/>
    <w:rsid w:val="00B60FD4"/>
    <w:rsid w:val="00B74BF0"/>
    <w:rsid w:val="00B8765E"/>
    <w:rsid w:val="00BA7342"/>
    <w:rsid w:val="00BA75F2"/>
    <w:rsid w:val="00BB023E"/>
    <w:rsid w:val="00C020FA"/>
    <w:rsid w:val="00C07737"/>
    <w:rsid w:val="00C2518A"/>
    <w:rsid w:val="00C850D7"/>
    <w:rsid w:val="00C90A64"/>
    <w:rsid w:val="00CB2567"/>
    <w:rsid w:val="00CC120B"/>
    <w:rsid w:val="00CD7CC8"/>
    <w:rsid w:val="00CE1A00"/>
    <w:rsid w:val="00D57E6E"/>
    <w:rsid w:val="00D672B2"/>
    <w:rsid w:val="00D77A5A"/>
    <w:rsid w:val="00D867C9"/>
    <w:rsid w:val="00D93AC1"/>
    <w:rsid w:val="00DF108F"/>
    <w:rsid w:val="00E46817"/>
    <w:rsid w:val="00E71425"/>
    <w:rsid w:val="00E9147D"/>
    <w:rsid w:val="00EA5FBF"/>
    <w:rsid w:val="00EB674E"/>
    <w:rsid w:val="00ED4530"/>
    <w:rsid w:val="00EE37FC"/>
    <w:rsid w:val="00EE74FC"/>
    <w:rsid w:val="00F213DD"/>
    <w:rsid w:val="00F577E6"/>
    <w:rsid w:val="00F579FF"/>
    <w:rsid w:val="00F61661"/>
    <w:rsid w:val="00F75F1A"/>
    <w:rsid w:val="00F803A1"/>
    <w:rsid w:val="00F86257"/>
    <w:rsid w:val="00FB124C"/>
    <w:rsid w:val="00FB600E"/>
    <w:rsid w:val="00FE0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8E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B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63C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63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063C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63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1333</Words>
  <Characters>7600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70</cp:revision>
  <cp:lastPrinted>2021-08-18T08:42:00Z</cp:lastPrinted>
  <dcterms:created xsi:type="dcterms:W3CDTF">2021-07-06T07:39:00Z</dcterms:created>
  <dcterms:modified xsi:type="dcterms:W3CDTF">2023-03-13T11:16:00Z</dcterms:modified>
</cp:coreProperties>
</file>