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594DF6" w:rsidRPr="00594DF6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јавну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набавку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 у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број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CE1A00" w:rsidRPr="00802889">
        <w:t xml:space="preserve"> </w:t>
      </w:r>
      <w:r w:rsidR="00CC0D8F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  <w:r w:rsidRPr="00802889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-добра- </w:t>
      </w:r>
      <w:r w:rsidR="00FB2C05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 xml:space="preserve">МОТОРНА ОПРЕМА –АГРЕГАТ </w:t>
      </w:r>
      <w:r w:rsidR="00B2654C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за потребе</w:t>
      </w:r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p w:rsidR="004623C6" w:rsidRPr="00594DF6" w:rsidRDefault="00933701" w:rsidP="004623C6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933701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- ОБРАЗАЦ СТРУКТУРЕ ЦЕНЕ </w:t>
      </w: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7"/>
        <w:gridCol w:w="1059"/>
        <w:gridCol w:w="1067"/>
        <w:gridCol w:w="1442"/>
        <w:gridCol w:w="1276"/>
        <w:gridCol w:w="1276"/>
        <w:gridCol w:w="1134"/>
      </w:tblGrid>
      <w:tr w:rsidR="004623C6" w:rsidRPr="000A33B1" w:rsidTr="00436135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D99594" w:themeFill="accent2" w:themeFillTint="99"/>
          </w:tcPr>
          <w:p w:rsidR="004623C6" w:rsidRPr="005D5298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5DD8" w:rsidRPr="005D529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23C6" w:rsidRPr="003C1C6E" w:rsidRDefault="004623C6" w:rsidP="005E6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36135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Pr="000A33B1" w:rsidRDefault="00436135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6 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3x4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623C6" w:rsidRPr="000A33B1" w:rsidRDefault="004623C6" w:rsidP="005E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7(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3x5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623C6" w:rsidRPr="000A33B1" w:rsidTr="00436135">
        <w:trPr>
          <w:trHeight w:val="3952"/>
        </w:trPr>
        <w:tc>
          <w:tcPr>
            <w:tcW w:w="567" w:type="dxa"/>
            <w:shd w:val="clear" w:color="auto" w:fill="D99594" w:themeFill="accent2" w:themeFillTint="99"/>
          </w:tcPr>
          <w:p w:rsidR="004623C6" w:rsidRPr="006F2ECB" w:rsidRDefault="006F2ECB" w:rsidP="005E62B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4623C6" w:rsidRPr="000C447F" w:rsidRDefault="00AA7ED6" w:rsidP="000C447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C447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ДИЗЕЛ ЕЛЕКТРИЧНИ АГРЕГАТ ЗА РЕЗЕРВНО ЕЛЕКТРОЕНЕРГЕТСКО НАПАЈАЊЕ: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Uvodjenje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posao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snimanje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terena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obeležavanje</w:t>
            </w:r>
            <w:proofErr w:type="spellEnd"/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Iskop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zemljišta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odnošenje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iskopane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Nasipanje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tampona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sljnkom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nabijanenje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slojem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10cm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Salovanje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armiranje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betonske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dimezija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3,5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x6,5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x 0,25 m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pripremljenim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cevima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ovod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kablova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crtežu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isporučioca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36135" w:rsidP="00436135">
            <w:pPr>
              <w:numPr>
                <w:ilvl w:val="0"/>
                <w:numId w:val="1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Isporuka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montaža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puštanje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rad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električnog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proofErr w:type="gram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rezervno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elektroenergetsko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napajanje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kompetno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ključ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ruke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navedenoj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specifikaciji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izradjenu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betnosku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.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Dizelelektrični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je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sličan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tipu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385 V,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komponentama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motor, generator,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kućište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EU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porekla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50 Hz,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sledećih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karakteristika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r w:rsidRPr="00436135">
              <w:rPr>
                <w:rFonts w:ascii="Times New Roman" w:eastAsiaTheme="minorHAnsi" w:hAnsi="Times New Roman"/>
              </w:rPr>
              <w:t xml:space="preserve">STAND BY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pripravan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rad): 385 kVA</w:t>
            </w:r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Napon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400/230 V      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Frekvencija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50Hz</w:t>
            </w:r>
            <w:proofErr w:type="spellEnd"/>
          </w:p>
          <w:p w:rsidR="00436135" w:rsidRPr="00436135" w:rsidRDefault="00436135" w:rsidP="00436135">
            <w:pPr>
              <w:numPr>
                <w:ilvl w:val="0"/>
                <w:numId w:val="1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Struja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cosfi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=0,8): 554.4 A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POGONSKOM DIZEL MOTORU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proizvođač: Volvo Penta                    model: TAD1342GE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>Zapremina: 12,78 l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hlađenje: vodeno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Regulator broja obrtaja motora: elektronska</w:t>
            </w:r>
          </w:p>
          <w:p w:rsidR="00436135" w:rsidRPr="00436135" w:rsidRDefault="00436135" w:rsidP="00436135">
            <w:pPr>
              <w:numPr>
                <w:ilvl w:val="0"/>
                <w:numId w:val="1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obrtaja motora: 1500 o/min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GENERATORU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Proizvodjač: Linz Electric              model:  PRO28M F/4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Dozvoljeno preopterećenje: 250% u 10 sekundi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polova: 4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Stepen zaštite: IP 23</w:t>
            </w:r>
          </w:p>
          <w:p w:rsidR="00436135" w:rsidRPr="00436135" w:rsidRDefault="00436135" w:rsidP="00436135">
            <w:pPr>
              <w:numPr>
                <w:ilvl w:val="0"/>
                <w:numId w:val="2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Regulacija i tačnost regulacije napona: AVR  +/- 0.5%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DIMENZIJE DIZEL AGREGATA-ZATVORENI SET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.</w:t>
            </w:r>
          </w:p>
          <w:p w:rsidR="00436135" w:rsidRPr="00436135" w:rsidRDefault="00436135" w:rsidP="00436135">
            <w:pPr>
              <w:numPr>
                <w:ilvl w:val="0"/>
                <w:numId w:val="2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Mksimalna dimezija  Dužina x Širina x Visina  3800 x 1400 x 2160 mm</w:t>
            </w:r>
          </w:p>
          <w:p w:rsidR="00436135" w:rsidRPr="00436135" w:rsidRDefault="00436135" w:rsidP="00436135">
            <w:pPr>
              <w:numPr>
                <w:ilvl w:val="0"/>
                <w:numId w:val="2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Maksimalne težine 3450 kg 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STANDARDNA OPREMA AGREGATA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Mikroprocesorski kontrolno-upravljački modul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Napredni logički kontroler za automatski start DEA sledećih karakteristika: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Mogućnost izbora jezika uključujući I Srpski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Analizator mreže sa mogućnošću merenje I prikaza svih električnih veličina uključujući I analizu harmonika (THDI)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Grafički displej  u boji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Komunikacija: Ethernet, SNMP, Email, USB, RS-485, RS-232 I SMS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Mogućnost beleženja do 400 događaja u internoj memoriji sa mogućnošću proširenja USB memorijom i SD memorijskom karticom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Kompletna zaštitna fukcija svih mehaničkih I električnih parametara agregata.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Besplatan korisnički softver  I update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WEB SCADA za daljinski nadzor i upravljanje I programiranje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Glavni zaštitni generatorski 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>prekidač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Punjač akumulatorske baterije  5A sa kontrolom punjenja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Grejač rashladne tečnosti motora sa podesivim termostatom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Pokazivač nivoa goriva – elektronski  I mehanički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Taster za nužno zaustavljanje na kućištu agregata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Integrisani tank za gorivo za min. 8 sati autonomije 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Zvučnoizolovano kućište CANOPY sa maksimalno 68 dB nivo buke na 7m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Atestirane kuke za prenos agregatana 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Kopletna dokumentacija: Upustva, sertifikati crteži …</w:t>
            </w:r>
          </w:p>
          <w:p w:rsidR="00436135" w:rsidRPr="00436135" w:rsidRDefault="00436135" w:rsidP="00436135">
            <w:pPr>
              <w:numPr>
                <w:ilvl w:val="0"/>
                <w:numId w:val="2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Ogranizacija Fabričkog testiranja kod proizodjača opreme  </w:t>
            </w:r>
          </w:p>
          <w:p w:rsidR="00436135" w:rsidRPr="00436135" w:rsidRDefault="00436135" w:rsidP="00436135">
            <w:pPr>
              <w:numPr>
                <w:ilvl w:val="0"/>
                <w:numId w:val="23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Fabrički test sertifkat testiranja agregata pod opterećenjem</w:t>
            </w: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</w:p>
          <w:p w:rsidR="00436135" w:rsidRPr="00436135" w:rsidRDefault="00436135" w:rsidP="00436135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ELEKTRO RADOVI</w:t>
            </w: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 xml:space="preserve">  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Demontaža postojećeg agregatskog ormana u NN bloku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Montaža  novog slobodnostojećeg ormana ATS-a  sledecih karakteristika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Model: ATS  M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tip:  Motorizovani prekidač 1-0-2 ABB/Socomec 1250 A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Standardna ugradnja: Orman predviđen za unutrašnju montažu IP44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Vrsta ormara: slobodno stojeći DxŠxV 600x1000x2000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Prepravka postojećeg NN razvoda kako bi se u NN razvod  uvezao novi ATS orman i na taj način mogućeno da se svi potrošaći  mogu napajati  preko Mreže  i preko dizel električnog agregata.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Sve energetske veze NN razvodu uraditi tako da mogu u trajnom radu da provedu dimezionisanu struju  opreme  tj. Min 1250A </w:t>
            </w:r>
          </w:p>
          <w:p w:rsidR="00436135" w:rsidRPr="00436135" w:rsidRDefault="00436135" w:rsidP="00436135">
            <w:pPr>
              <w:numPr>
                <w:ilvl w:val="0"/>
                <w:numId w:val="2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Isporuka,  montaža i povezivanje energetski i 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lastRenderedPageBreak/>
              <w:t xml:space="preserve">signalnih kablova od DEA do ormana ATS-a dimenzonisana prema nazivnoj snazi i struji agregata kompetno sa svim potrebnim matrijalom, kanalicama cevima, prodorima. </w:t>
            </w:r>
          </w:p>
          <w:p w:rsidR="00436135" w:rsidRPr="00436135" w:rsidRDefault="00436135" w:rsidP="00436135">
            <w:pPr>
              <w:spacing w:line="240" w:lineRule="auto"/>
              <w:ind w:left="360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ZAVRŠNI RADOVI  I OBAVEZE: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 i postavljanje metalne panelne ograde  nakon montaže agregat  po obodu temelja  kompletno sa metalnom kapijom 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š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>i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r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ine 1m  obezbedjnom bravama za zaključavanje.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Merenje  i atesti novopostavljene instalacije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Čiscenje i sredjivanje prostora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Prvo sipanje goriva    u rezervoar   500l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Povezivanje i puštanje u rad  agregata i testiranje sistema </w:t>
            </w:r>
          </w:p>
          <w:p w:rsidR="00436135" w:rsidRPr="00436135" w:rsidRDefault="00436135" w:rsidP="00436135">
            <w:pPr>
              <w:numPr>
                <w:ilvl w:val="0"/>
                <w:numId w:val="2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Obuka korisnika i izrada zapisnika  o primopredaji</w:t>
            </w:r>
          </w:p>
          <w:p w:rsidR="004623C6" w:rsidRPr="003C1C6E" w:rsidRDefault="004623C6" w:rsidP="005E6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4623C6" w:rsidRPr="00041EE7" w:rsidRDefault="00041EE7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1067" w:type="dxa"/>
            <w:vAlign w:val="bottom"/>
          </w:tcPr>
          <w:p w:rsidR="004623C6" w:rsidRPr="00AA7ED6" w:rsidRDefault="00041EE7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4623C6" w:rsidRPr="000A33B1" w:rsidRDefault="004623C6" w:rsidP="005E62B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5E62B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5E62B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623C6" w:rsidRPr="000A33B1" w:rsidRDefault="004623C6" w:rsidP="005E62B5">
            <w:pPr>
              <w:spacing w:after="200"/>
              <w:rPr>
                <w:sz w:val="24"/>
                <w:szCs w:val="24"/>
              </w:rPr>
            </w:pPr>
          </w:p>
        </w:tc>
      </w:tr>
      <w:tr w:rsidR="004623C6" w:rsidRPr="000A33B1" w:rsidTr="00436135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4623C6" w:rsidRPr="000A33B1" w:rsidRDefault="004623C6" w:rsidP="005E62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bottom"/>
          </w:tcPr>
          <w:p w:rsidR="004623C6" w:rsidRPr="003C1C6E" w:rsidRDefault="004623C6" w:rsidP="005E6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623C6" w:rsidRPr="003C1C6E" w:rsidRDefault="004623C6" w:rsidP="005E62B5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СА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УРАЧУНАТИМ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ТРОШКОВИМА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522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РАДОВА,</w:t>
            </w:r>
            <w:r w:rsidR="00DF63F3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ИСПОРУКЕ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МОНТАЖЕ</w:t>
            </w:r>
            <w:proofErr w:type="spellEnd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ОБУКЕ</w:t>
            </w:r>
            <w:proofErr w:type="spellEnd"/>
          </w:p>
          <w:p w:rsidR="004623C6" w:rsidRPr="003C1C6E" w:rsidRDefault="004623C6" w:rsidP="005E62B5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4623C6" w:rsidRPr="003C1C6E" w:rsidRDefault="004623C6" w:rsidP="005E62B5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844" w:type="dxa"/>
            <w:gridSpan w:val="4"/>
            <w:shd w:val="clear" w:color="auto" w:fill="D9D9D9" w:themeFill="background1" w:themeFillShade="D9"/>
          </w:tcPr>
          <w:p w:rsidR="004623C6" w:rsidRPr="000A33B1" w:rsidRDefault="004623C6" w:rsidP="005E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5E62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5E62B5">
            <w:pPr>
              <w:rPr>
                <w:sz w:val="24"/>
                <w:szCs w:val="24"/>
              </w:rPr>
            </w:pPr>
          </w:p>
        </w:tc>
      </w:tr>
    </w:tbl>
    <w:p w:rsidR="00933701" w:rsidRPr="00933701" w:rsidRDefault="00933701" w:rsidP="00933701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0D67A1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r-Cyrl-RS" w:eastAsia="sr-Cyrl-C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8C38F4" w:rsidRPr="008C38F4" w:rsidRDefault="008C38F4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B31E43" w:rsidRPr="00B31E43" w:rsidRDefault="00B31E43" w:rsidP="00B31E43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B31E43">
        <w:rPr>
          <w:rFonts w:ascii="Times New Roman" w:eastAsia="Times New Roman" w:hAnsi="Times New Roman"/>
          <w:b/>
          <w:i/>
          <w:sz w:val="20"/>
          <w:szCs w:val="20"/>
          <w:lang w:val="sr-Cyrl-RS"/>
        </w:rPr>
        <w:t>Напомена:</w:t>
      </w:r>
    </w:p>
    <w:p w:rsidR="00DF63F3" w:rsidRDefault="00DF63F3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Карактеристике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DF63F3">
        <w:rPr>
          <w:rFonts w:ascii="Times New Roman" w:hAnsi="Times New Roman"/>
          <w:b/>
          <w:i/>
          <w:sz w:val="24"/>
          <w:szCs w:val="24"/>
        </w:rPr>
        <w:t xml:space="preserve">и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квалитет</w:t>
      </w:r>
      <w:proofErr w:type="spellEnd"/>
      <w:proofErr w:type="gram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понуђен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  <w:lang w:val="sr-Cyrl-RS"/>
        </w:rPr>
        <w:t>ог</w:t>
      </w:r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добара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која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испоручуј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  <w:lang w:val="sr-Cyrl-RS"/>
        </w:rPr>
        <w:t>е</w:t>
      </w:r>
      <w:r w:rsidRPr="00DF63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мора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свему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одговарати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назначеним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карактеристикама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квалитету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садржаним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техничкој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спецификацији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Обрасцу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структуре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цене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, у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складу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обавезујућим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стандардима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принудним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прописима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врсту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3F3">
        <w:rPr>
          <w:rFonts w:ascii="Times New Roman" w:hAnsi="Times New Roman"/>
          <w:b/>
          <w:i/>
          <w:sz w:val="24"/>
          <w:szCs w:val="24"/>
        </w:rPr>
        <w:t>добара</w:t>
      </w:r>
      <w:proofErr w:type="spellEnd"/>
      <w:r w:rsidRPr="00DF63F3">
        <w:rPr>
          <w:rFonts w:ascii="Times New Roman" w:hAnsi="Times New Roman"/>
          <w:b/>
          <w:i/>
          <w:sz w:val="24"/>
          <w:szCs w:val="24"/>
        </w:rPr>
        <w:t>.</w:t>
      </w:r>
    </w:p>
    <w:p w:rsidR="00F306F5" w:rsidRDefault="00F306F5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F306F5" w:rsidRPr="00F306F5" w:rsidRDefault="00F306F5" w:rsidP="00DF63F3">
      <w:pPr>
        <w:tabs>
          <w:tab w:val="num" w:pos="142"/>
        </w:tabs>
        <w:spacing w:line="256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DF63F3" w:rsidRPr="00A52306" w:rsidRDefault="00DF63F3" w:rsidP="00DF63F3">
      <w:pPr>
        <w:rPr>
          <w:b/>
          <w:i/>
          <w:color w:val="FF000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384622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DB795F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B79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DB795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C2448" w:rsidRDefault="00F61661" w:rsidP="00AC2448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завршетак</w:t>
            </w:r>
            <w:proofErr w:type="spellEnd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B795F" w:rsidRPr="00AC2448">
              <w:rPr>
                <w:rFonts w:ascii="Times New Roman" w:hAnsi="Times New Roman"/>
                <w:bCs/>
                <w:i/>
                <w:sz w:val="20"/>
                <w:szCs w:val="20"/>
              </w:rPr>
              <w:t>радова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8D3963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AC2448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RS"/>
              </w:rPr>
              <w:t>15</w:t>
            </w:r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од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потписивња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угов</w:t>
            </w:r>
            <w:r w:rsidR="001876E6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</w:t>
            </w:r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са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изабраним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понуђачем</w:t>
            </w:r>
            <w:proofErr w:type="spellEnd"/>
            <w:r w:rsidR="00D93AC1" w:rsidRPr="00AC244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.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22" w:rsidRPr="00384622" w:rsidRDefault="00384622" w:rsidP="00384622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proofErr w:type="spellStart"/>
            <w:proofErr w:type="gramStart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</w:t>
            </w:r>
            <w:proofErr w:type="gram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начин </w:t>
            </w:r>
            <w:proofErr w:type="spellStart"/>
            <w:r w:rsidRPr="00384622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384622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Pr="00384622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  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Авансно 50% од укупно уговорене цене, са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обавеза). Наручилац ће аванс платити на основу авансног рачуна и достављања менице за авансно плаћање од стране испоручиоца. </w:t>
            </w:r>
          </w:p>
          <w:p w:rsidR="00384622" w:rsidRPr="00384622" w:rsidRDefault="00384622" w:rsidP="0038462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>Преостали износ у висини од 5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0 </w:t>
            </w:r>
            <w:r w:rsidRPr="0038462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% од уговорене цене,са ПДВ-ом, биће </w:t>
            </w:r>
            <w:r w:rsidRPr="00384622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плаћен у законском року, и то не дужем од 45 (четрдесетпет) дана од дана испостављеног рачуна од стране испоручиоца, а</w:t>
            </w:r>
            <w:r w:rsidRPr="00384622">
              <w:rPr>
                <w:rFonts w:ascii="Times New Roman" w:eastAsia="Times New Roman" w:hAnsi="Times New Roman"/>
                <w:i/>
                <w:spacing w:val="-19"/>
                <w:w w:val="105"/>
                <w:sz w:val="20"/>
                <w:szCs w:val="20"/>
                <w:lang w:val="sr-Cyrl-RS" w:eastAsia="ar-SA"/>
              </w:rPr>
              <w:t xml:space="preserve"> </w:t>
            </w:r>
            <w:r w:rsidRPr="00384622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по коначној испоруци</w:t>
            </w:r>
            <w:r w:rsidRPr="00384622">
              <w:rPr>
                <w:rFonts w:ascii="Times New Roman" w:eastAsia="Times New Roman" w:hAnsi="Times New Roman"/>
                <w:i/>
                <w:spacing w:val="-8"/>
                <w:w w:val="105"/>
                <w:sz w:val="20"/>
                <w:szCs w:val="20"/>
                <w:lang w:val="sr-Cyrl-RS" w:eastAsia="ar-SA"/>
              </w:rPr>
              <w:t xml:space="preserve">, што ће бити документовано Записником о квалитативном и квантитативном пријему. </w:t>
            </w:r>
          </w:p>
          <w:p w:rsidR="00F61661" w:rsidRPr="00F44443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B237D8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</w:t>
            </w:r>
            <w:proofErr w:type="spellEnd"/>
            <w:r w:rsidR="00DB795F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B237D8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испоручено добро</w:t>
            </w:r>
            <w:proofErr w:type="gramStart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B237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године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B237D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B237D8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61661" w:rsidRPr="00F44443" w:rsidRDefault="00F61661" w:rsidP="00DB795F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504414" w:rsidRPr="00214BDD" w:rsidRDefault="00504414" w:rsidP="00504414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14BD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504414" w:rsidRDefault="00504414" w:rsidP="00504414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како би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потенцијални 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>понуђач детаљно прегледао локацију и документацију и  добио све неопходне информације потребне за припрему прихватљиве пону</w:t>
      </w:r>
      <w:r>
        <w:rPr>
          <w:rFonts w:ascii="Times New Roman" w:hAnsi="Times New Roman"/>
          <w:i/>
          <w:sz w:val="24"/>
          <w:szCs w:val="24"/>
          <w:lang w:val="sr-Cyrl-RS"/>
        </w:rPr>
        <w:t>де</w:t>
      </w:r>
      <w:r w:rsidRPr="00214BDD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</w:p>
    <w:p w:rsidR="00504414" w:rsidRPr="009E427F" w:rsidRDefault="00504414" w:rsidP="00504414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Заинтересовани потецнцијални понуђач је дужан да свој обилазак најави писменим путем најкасније до </w:t>
      </w:r>
      <w:r w:rsidR="007F3476">
        <w:rPr>
          <w:rFonts w:ascii="Times New Roman" w:hAnsi="Times New Roman"/>
          <w:i/>
          <w:sz w:val="24"/>
          <w:szCs w:val="24"/>
          <w:lang w:val="sr-Latn-RS"/>
        </w:rPr>
        <w:t>20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.0</w:t>
      </w:r>
      <w:r w:rsidR="009E427F" w:rsidRPr="009E427F">
        <w:rPr>
          <w:rFonts w:ascii="Times New Roman" w:hAnsi="Times New Roman"/>
          <w:i/>
          <w:sz w:val="24"/>
          <w:szCs w:val="24"/>
        </w:rPr>
        <w:t>4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.202</w:t>
      </w:r>
      <w:r w:rsidR="0003607E" w:rsidRPr="009E427F">
        <w:rPr>
          <w:rFonts w:ascii="Times New Roman" w:hAnsi="Times New Roman"/>
          <w:i/>
          <w:sz w:val="24"/>
          <w:szCs w:val="24"/>
          <w:lang w:val="sr-Cyrl-RS"/>
        </w:rPr>
        <w:t>2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.године на маил адресу </w:t>
      </w:r>
      <w:r w:rsidR="00300C96" w:rsidRPr="009E427F">
        <w:fldChar w:fldCharType="begin"/>
      </w:r>
      <w:r w:rsidR="00300C96" w:rsidRPr="009E427F">
        <w:instrText xml:space="preserve"> HYPERLINK "mailto:posta@stamnicazavod.org.rs" </w:instrText>
      </w:r>
      <w:r w:rsidR="00300C96" w:rsidRPr="009E427F">
        <w:fldChar w:fldCharType="separate"/>
      </w:r>
      <w:proofErr w:type="spellStart"/>
      <w:r w:rsidRPr="009E427F">
        <w:rPr>
          <w:rStyle w:val="Hyperlink"/>
          <w:rFonts w:ascii="Times New Roman" w:hAnsi="Times New Roman"/>
          <w:i/>
          <w:color w:val="auto"/>
          <w:sz w:val="24"/>
          <w:szCs w:val="24"/>
        </w:rPr>
        <w:t>posta@stamnicazavod.org.rs</w:t>
      </w:r>
      <w:proofErr w:type="spellEnd"/>
      <w:r w:rsidR="00300C96" w:rsidRPr="009E427F">
        <w:rPr>
          <w:rStyle w:val="Hyperlink"/>
          <w:rFonts w:ascii="Times New Roman" w:hAnsi="Times New Roman"/>
          <w:i/>
          <w:color w:val="auto"/>
          <w:sz w:val="24"/>
          <w:szCs w:val="24"/>
        </w:rPr>
        <w:fldChar w:fldCharType="end"/>
      </w:r>
      <w:r w:rsidRPr="009E427F">
        <w:rPr>
          <w:rFonts w:ascii="Times New Roman" w:hAnsi="Times New Roman"/>
          <w:i/>
          <w:sz w:val="24"/>
          <w:szCs w:val="24"/>
        </w:rPr>
        <w:t xml:space="preserve">, 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 xml:space="preserve">како би се предузеле све неопходне епидомилолошке и безбедносне мере, због епидемије вируса </w:t>
      </w:r>
      <w:proofErr w:type="spellStart"/>
      <w:r w:rsidRPr="009E427F">
        <w:rPr>
          <w:rFonts w:ascii="Times New Roman" w:hAnsi="Times New Roman"/>
          <w:i/>
          <w:sz w:val="24"/>
          <w:szCs w:val="24"/>
        </w:rPr>
        <w:t>COVID</w:t>
      </w:r>
      <w:proofErr w:type="spellEnd"/>
      <w:r w:rsidRPr="009E427F">
        <w:rPr>
          <w:rFonts w:ascii="Times New Roman" w:hAnsi="Times New Roman"/>
          <w:i/>
          <w:sz w:val="24"/>
          <w:szCs w:val="24"/>
        </w:rPr>
        <w:t>-19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. Приликом обиласка локације, потенцијалном Понуђачу биће издата потврда о обиласку исте</w:t>
      </w:r>
      <w:r w:rsidRPr="009E427F">
        <w:rPr>
          <w:rFonts w:ascii="Times New Roman" w:hAnsi="Times New Roman"/>
          <w:i/>
          <w:sz w:val="24"/>
          <w:szCs w:val="24"/>
        </w:rPr>
        <w:t xml:space="preserve">, </w:t>
      </w:r>
      <w:r w:rsidRPr="009E427F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504414" w:rsidRPr="009E427F" w:rsidRDefault="00504414" w:rsidP="00504414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r w:rsidR="007F3476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26</w:t>
      </w:r>
      <w:bookmarkStart w:id="0" w:name="_GoBack"/>
      <w:bookmarkEnd w:id="0"/>
      <w:r w:rsidR="0003607E"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.0</w:t>
      </w:r>
      <w:r w:rsidR="009E427F" w:rsidRPr="009E427F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.202</w:t>
      </w:r>
      <w:r w:rsidR="0003607E"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2.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године у периоду од 0</w:t>
      </w:r>
      <w:r w:rsidRPr="009E427F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9E427F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Pr="009E427F">
        <w:rPr>
          <w:rFonts w:ascii="Times New Roman" w:hAnsi="Times New Roman"/>
          <w:b/>
          <w:i/>
          <w:sz w:val="24"/>
          <w:szCs w:val="24"/>
          <w:u w:val="single"/>
        </w:rPr>
        <w:t>h.</w:t>
      </w:r>
    </w:p>
    <w:p w:rsidR="00504414" w:rsidRPr="009E427F" w:rsidRDefault="00504414" w:rsidP="00504414"/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E0" w:rsidRDefault="006115E0" w:rsidP="002525D5">
      <w:pPr>
        <w:spacing w:line="240" w:lineRule="auto"/>
      </w:pPr>
      <w:r>
        <w:separator/>
      </w:r>
    </w:p>
  </w:endnote>
  <w:endnote w:type="continuationSeparator" w:id="0">
    <w:p w:rsidR="006115E0" w:rsidRDefault="006115E0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3C" w:rsidRDefault="003206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4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4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3C" w:rsidRDefault="00320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E0" w:rsidRDefault="006115E0" w:rsidP="002525D5">
      <w:pPr>
        <w:spacing w:line="240" w:lineRule="auto"/>
      </w:pPr>
      <w:r>
        <w:separator/>
      </w:r>
    </w:p>
  </w:footnote>
  <w:footnote w:type="continuationSeparator" w:id="0">
    <w:p w:rsidR="006115E0" w:rsidRDefault="006115E0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2"/>
  </w:num>
  <w:num w:numId="5">
    <w:abstractNumId w:val="26"/>
  </w:num>
  <w:num w:numId="6">
    <w:abstractNumId w:val="18"/>
  </w:num>
  <w:num w:numId="7">
    <w:abstractNumId w:val="24"/>
  </w:num>
  <w:num w:numId="8">
    <w:abstractNumId w:val="17"/>
  </w:num>
  <w:num w:numId="9">
    <w:abstractNumId w:val="0"/>
  </w:num>
  <w:num w:numId="10">
    <w:abstractNumId w:val="5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13"/>
  </w:num>
  <w:num w:numId="16">
    <w:abstractNumId w:val="23"/>
  </w:num>
  <w:num w:numId="17">
    <w:abstractNumId w:val="20"/>
  </w:num>
  <w:num w:numId="18">
    <w:abstractNumId w:val="7"/>
  </w:num>
  <w:num w:numId="19">
    <w:abstractNumId w:val="12"/>
  </w:num>
  <w:num w:numId="20">
    <w:abstractNumId w:val="22"/>
  </w:num>
  <w:num w:numId="21">
    <w:abstractNumId w:val="15"/>
  </w:num>
  <w:num w:numId="22">
    <w:abstractNumId w:val="4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3607E"/>
    <w:rsid w:val="00041EE7"/>
    <w:rsid w:val="00046D69"/>
    <w:rsid w:val="00087DE2"/>
    <w:rsid w:val="000A33B1"/>
    <w:rsid w:val="000B063D"/>
    <w:rsid w:val="000B283C"/>
    <w:rsid w:val="000C1462"/>
    <w:rsid w:val="000C447F"/>
    <w:rsid w:val="000D3402"/>
    <w:rsid w:val="000D67A1"/>
    <w:rsid w:val="000F3842"/>
    <w:rsid w:val="000F3F66"/>
    <w:rsid w:val="00116082"/>
    <w:rsid w:val="001310A5"/>
    <w:rsid w:val="00141529"/>
    <w:rsid w:val="00163FF1"/>
    <w:rsid w:val="0016532A"/>
    <w:rsid w:val="00167524"/>
    <w:rsid w:val="00182986"/>
    <w:rsid w:val="00183EF9"/>
    <w:rsid w:val="001876E6"/>
    <w:rsid w:val="00197B3F"/>
    <w:rsid w:val="001B4261"/>
    <w:rsid w:val="001D2853"/>
    <w:rsid w:val="001D400C"/>
    <w:rsid w:val="001E0274"/>
    <w:rsid w:val="001F2F95"/>
    <w:rsid w:val="00201B88"/>
    <w:rsid w:val="00214BDD"/>
    <w:rsid w:val="002522B5"/>
    <w:rsid w:val="002525D5"/>
    <w:rsid w:val="002D5C70"/>
    <w:rsid w:val="002E217F"/>
    <w:rsid w:val="00300C96"/>
    <w:rsid w:val="003054E1"/>
    <w:rsid w:val="0032063C"/>
    <w:rsid w:val="003250B1"/>
    <w:rsid w:val="0032751A"/>
    <w:rsid w:val="003549F9"/>
    <w:rsid w:val="00355B94"/>
    <w:rsid w:val="00384622"/>
    <w:rsid w:val="00385848"/>
    <w:rsid w:val="003A581C"/>
    <w:rsid w:val="003C1C6E"/>
    <w:rsid w:val="004110AE"/>
    <w:rsid w:val="00414361"/>
    <w:rsid w:val="00436135"/>
    <w:rsid w:val="004623C6"/>
    <w:rsid w:val="00464A3F"/>
    <w:rsid w:val="00484775"/>
    <w:rsid w:val="00491A63"/>
    <w:rsid w:val="0049341A"/>
    <w:rsid w:val="004E18D8"/>
    <w:rsid w:val="004F6A19"/>
    <w:rsid w:val="00504414"/>
    <w:rsid w:val="00543815"/>
    <w:rsid w:val="00553F58"/>
    <w:rsid w:val="00554260"/>
    <w:rsid w:val="00570FAB"/>
    <w:rsid w:val="00594DF6"/>
    <w:rsid w:val="005D5298"/>
    <w:rsid w:val="006115E0"/>
    <w:rsid w:val="006265D1"/>
    <w:rsid w:val="00631AB8"/>
    <w:rsid w:val="00647F17"/>
    <w:rsid w:val="00652845"/>
    <w:rsid w:val="00652B7C"/>
    <w:rsid w:val="006607BC"/>
    <w:rsid w:val="006D0259"/>
    <w:rsid w:val="006F2ECB"/>
    <w:rsid w:val="006F5869"/>
    <w:rsid w:val="00714C11"/>
    <w:rsid w:val="0071691B"/>
    <w:rsid w:val="00721029"/>
    <w:rsid w:val="007541F4"/>
    <w:rsid w:val="007652E9"/>
    <w:rsid w:val="00777455"/>
    <w:rsid w:val="00794794"/>
    <w:rsid w:val="007A073C"/>
    <w:rsid w:val="007C348E"/>
    <w:rsid w:val="007D4BD2"/>
    <w:rsid w:val="007F3476"/>
    <w:rsid w:val="00802889"/>
    <w:rsid w:val="00816C1D"/>
    <w:rsid w:val="00825881"/>
    <w:rsid w:val="00834074"/>
    <w:rsid w:val="00847D57"/>
    <w:rsid w:val="008707EC"/>
    <w:rsid w:val="008766D6"/>
    <w:rsid w:val="00890BEC"/>
    <w:rsid w:val="008A557F"/>
    <w:rsid w:val="008C179C"/>
    <w:rsid w:val="008C38F4"/>
    <w:rsid w:val="008D3963"/>
    <w:rsid w:val="008E79BC"/>
    <w:rsid w:val="008F1058"/>
    <w:rsid w:val="00915BAB"/>
    <w:rsid w:val="00925DA7"/>
    <w:rsid w:val="00933701"/>
    <w:rsid w:val="00935EC3"/>
    <w:rsid w:val="00973757"/>
    <w:rsid w:val="00975DA0"/>
    <w:rsid w:val="00993E15"/>
    <w:rsid w:val="00995718"/>
    <w:rsid w:val="009B5274"/>
    <w:rsid w:val="009C4CD7"/>
    <w:rsid w:val="009D6BA6"/>
    <w:rsid w:val="009E427F"/>
    <w:rsid w:val="009F3247"/>
    <w:rsid w:val="00A17F82"/>
    <w:rsid w:val="00A4340C"/>
    <w:rsid w:val="00A52237"/>
    <w:rsid w:val="00A56C70"/>
    <w:rsid w:val="00A64025"/>
    <w:rsid w:val="00A751B3"/>
    <w:rsid w:val="00AA3BA7"/>
    <w:rsid w:val="00AA7ED6"/>
    <w:rsid w:val="00AB507B"/>
    <w:rsid w:val="00AC2448"/>
    <w:rsid w:val="00AD37FD"/>
    <w:rsid w:val="00AF5D80"/>
    <w:rsid w:val="00AF656F"/>
    <w:rsid w:val="00AF6F19"/>
    <w:rsid w:val="00B047FA"/>
    <w:rsid w:val="00B0578F"/>
    <w:rsid w:val="00B237D8"/>
    <w:rsid w:val="00B2654C"/>
    <w:rsid w:val="00B31E43"/>
    <w:rsid w:val="00B5497B"/>
    <w:rsid w:val="00B613F1"/>
    <w:rsid w:val="00B7315D"/>
    <w:rsid w:val="00B74BF0"/>
    <w:rsid w:val="00B8765E"/>
    <w:rsid w:val="00BA7342"/>
    <w:rsid w:val="00BB5CED"/>
    <w:rsid w:val="00C2518A"/>
    <w:rsid w:val="00C73711"/>
    <w:rsid w:val="00C74E17"/>
    <w:rsid w:val="00C970DA"/>
    <w:rsid w:val="00CA75AE"/>
    <w:rsid w:val="00CB14E6"/>
    <w:rsid w:val="00CC0D8F"/>
    <w:rsid w:val="00CD7CC8"/>
    <w:rsid w:val="00CE1A00"/>
    <w:rsid w:val="00D50151"/>
    <w:rsid w:val="00D676D8"/>
    <w:rsid w:val="00D867C9"/>
    <w:rsid w:val="00D93AC1"/>
    <w:rsid w:val="00DB795F"/>
    <w:rsid w:val="00DC5F8D"/>
    <w:rsid w:val="00DE08E7"/>
    <w:rsid w:val="00DF108F"/>
    <w:rsid w:val="00DF63F3"/>
    <w:rsid w:val="00E122E5"/>
    <w:rsid w:val="00E13BAD"/>
    <w:rsid w:val="00E20D79"/>
    <w:rsid w:val="00E46817"/>
    <w:rsid w:val="00E6561F"/>
    <w:rsid w:val="00E71425"/>
    <w:rsid w:val="00EA5FBF"/>
    <w:rsid w:val="00EB674E"/>
    <w:rsid w:val="00ED4530"/>
    <w:rsid w:val="00EE74FC"/>
    <w:rsid w:val="00EF655D"/>
    <w:rsid w:val="00F213DD"/>
    <w:rsid w:val="00F306F5"/>
    <w:rsid w:val="00F44443"/>
    <w:rsid w:val="00F55DD8"/>
    <w:rsid w:val="00F577E6"/>
    <w:rsid w:val="00F61661"/>
    <w:rsid w:val="00F75F1A"/>
    <w:rsid w:val="00F803A1"/>
    <w:rsid w:val="00F83101"/>
    <w:rsid w:val="00F86257"/>
    <w:rsid w:val="00FB124C"/>
    <w:rsid w:val="00FB2C05"/>
    <w:rsid w:val="00FB600E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AADA-7F8B-457C-B54B-9AD1EA9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99</cp:revision>
  <cp:lastPrinted>2021-08-18T08:42:00Z</cp:lastPrinted>
  <dcterms:created xsi:type="dcterms:W3CDTF">2021-07-06T07:39:00Z</dcterms:created>
  <dcterms:modified xsi:type="dcterms:W3CDTF">2022-04-18T09:39:00Z</dcterms:modified>
</cp:coreProperties>
</file>