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47" w:rsidRDefault="00F94347" w:rsidP="00F94347">
      <w:pPr>
        <w:suppressAutoHyphens/>
        <w:spacing w:line="100" w:lineRule="atLeast"/>
        <w:rPr>
          <w:rFonts w:ascii="Times New Roman" w:hAnsi="Times New Roman"/>
          <w:b/>
          <w:color w:val="FF0000"/>
          <w:sz w:val="24"/>
          <w:szCs w:val="24"/>
        </w:rPr>
      </w:pPr>
    </w:p>
    <w:p w:rsidR="00F94347" w:rsidRDefault="005204C5" w:rsidP="005204C5">
      <w:pPr>
        <w:shd w:val="clear" w:color="auto" w:fill="C6D9F1"/>
        <w:jc w:val="center"/>
        <w:rPr>
          <w:rFonts w:ascii="Times New Roman" w:hAnsi="Times New Roman"/>
          <w:b/>
          <w:bCs/>
          <w:i/>
          <w:iCs/>
          <w:sz w:val="28"/>
          <w:szCs w:val="28"/>
          <w:lang w:val="ru-RU"/>
        </w:rPr>
      </w:pPr>
      <w:r w:rsidRPr="001E1E4C">
        <w:rPr>
          <w:rFonts w:ascii="Times New Roman" w:hAnsi="Times New Roman"/>
          <w:b/>
          <w:bCs/>
          <w:i/>
          <w:iCs/>
          <w:sz w:val="28"/>
          <w:szCs w:val="28"/>
          <w:lang w:val="ru-RU"/>
        </w:rPr>
        <w:t>ТЕХНИЧКА СПЕЦИФИКАЦИЈА</w:t>
      </w:r>
    </w:p>
    <w:p w:rsidR="00F94347" w:rsidRDefault="00F94347" w:rsidP="00F94347">
      <w:pPr>
        <w:autoSpaceDE w:val="0"/>
        <w:autoSpaceDN w:val="0"/>
        <w:adjustRightInd w:val="0"/>
        <w:spacing w:line="240" w:lineRule="auto"/>
        <w:rPr>
          <w:rFonts w:ascii="Times New Roman" w:hAnsi="Times New Roman"/>
          <w:b/>
          <w:bCs/>
          <w:i/>
          <w:iCs/>
          <w:color w:val="000000"/>
          <w:sz w:val="24"/>
          <w:szCs w:val="24"/>
          <w:lang w:val="sr-Cyrl-RS"/>
        </w:rPr>
      </w:pPr>
    </w:p>
    <w:p w:rsidR="00FF244A" w:rsidRPr="0056029D" w:rsidRDefault="00320855" w:rsidP="00B86F24">
      <w:pPr>
        <w:pStyle w:val="ListParagraph"/>
        <w:numPr>
          <w:ilvl w:val="0"/>
          <w:numId w:val="29"/>
        </w:numPr>
        <w:autoSpaceDE w:val="0"/>
        <w:autoSpaceDN w:val="0"/>
        <w:adjustRightInd w:val="0"/>
        <w:spacing w:line="240" w:lineRule="auto"/>
        <w:jc w:val="both"/>
        <w:rPr>
          <w:rFonts w:ascii="Times New Roman" w:eastAsia="Times New Roman" w:hAnsi="Times New Roman"/>
          <w:b/>
          <w:color w:val="FF0000"/>
          <w:sz w:val="24"/>
          <w:szCs w:val="24"/>
          <w:lang w:val="sr-Cyrl-RS"/>
        </w:rPr>
      </w:pPr>
      <w:r w:rsidRPr="0056029D">
        <w:rPr>
          <w:rFonts w:ascii="Times New Roman" w:eastAsia="Arial Unicode MS" w:hAnsi="Times New Roman"/>
          <w:b/>
          <w:bCs/>
          <w:iCs/>
          <w:kern w:val="2"/>
          <w:sz w:val="24"/>
          <w:szCs w:val="24"/>
          <w:lang w:val="sr-Cyrl-RS" w:eastAsia="ar-SA"/>
        </w:rPr>
        <w:t>Врста добара</w:t>
      </w:r>
      <w:r w:rsidR="00B86F24" w:rsidRPr="0056029D">
        <w:rPr>
          <w:rFonts w:ascii="Times New Roman" w:eastAsia="Arial Unicode MS" w:hAnsi="Times New Roman"/>
          <w:b/>
          <w:bCs/>
          <w:iCs/>
          <w:kern w:val="2"/>
          <w:sz w:val="24"/>
          <w:szCs w:val="24"/>
          <w:lang w:val="sr-Cyrl-RS" w:eastAsia="ar-SA"/>
        </w:rPr>
        <w:t xml:space="preserve"> </w:t>
      </w:r>
      <w:r w:rsidRPr="0056029D">
        <w:rPr>
          <w:rFonts w:ascii="Times New Roman" w:eastAsia="Arial Unicode MS" w:hAnsi="Times New Roman"/>
          <w:b/>
          <w:bCs/>
          <w:iCs/>
          <w:kern w:val="2"/>
          <w:sz w:val="24"/>
          <w:szCs w:val="24"/>
          <w:lang w:val="sr-Cyrl-RS" w:eastAsia="ar-SA"/>
        </w:rPr>
        <w:t>-</w:t>
      </w:r>
      <w:r w:rsidR="00B86F24" w:rsidRPr="0056029D">
        <w:rPr>
          <w:rFonts w:ascii="Times New Roman" w:eastAsia="Arial Unicode MS" w:hAnsi="Times New Roman"/>
          <w:b/>
          <w:bCs/>
          <w:iCs/>
          <w:kern w:val="2"/>
          <w:sz w:val="24"/>
          <w:szCs w:val="24"/>
          <w:lang w:val="sr-Cyrl-RS" w:eastAsia="ar-SA"/>
        </w:rPr>
        <w:t xml:space="preserve"> </w:t>
      </w:r>
      <w:r w:rsidR="00FF244A" w:rsidRPr="0056029D">
        <w:rPr>
          <w:rFonts w:ascii="Times New Roman" w:eastAsia="Arial Unicode MS" w:hAnsi="Times New Roman"/>
          <w:b/>
          <w:bCs/>
          <w:iCs/>
          <w:kern w:val="2"/>
          <w:sz w:val="24"/>
          <w:szCs w:val="24"/>
          <w:lang w:val="sr-Cyrl-RS" w:eastAsia="ar-SA"/>
        </w:rPr>
        <w:t>Ј</w:t>
      </w:r>
      <w:r w:rsidR="00FF244A" w:rsidRPr="0056029D">
        <w:rPr>
          <w:rFonts w:ascii="Times New Roman" w:hAnsi="Times New Roman"/>
          <w:sz w:val="24"/>
          <w:szCs w:val="24"/>
          <w:lang w:val="sr-Cyrl-RS"/>
        </w:rPr>
        <w:t xml:space="preserve">авна набавка у отвореном поступку добара – </w:t>
      </w:r>
      <w:r w:rsidR="0056029D" w:rsidRPr="0056029D">
        <w:rPr>
          <w:rFonts w:ascii="Times New Roman" w:hAnsi="Times New Roman"/>
          <w:b/>
          <w:sz w:val="24"/>
          <w:szCs w:val="24"/>
          <w:lang w:val="sr-Cyrl-RS"/>
        </w:rPr>
        <w:t>ОПРЕМА ЗА ЈАВНУ БЕЗБЕДНОСТ-ВИДЕО НАДЗОР</w:t>
      </w:r>
      <w:r w:rsidR="00FF244A" w:rsidRPr="0056029D">
        <w:rPr>
          <w:rFonts w:ascii="Times New Roman" w:eastAsia="Times New Roman" w:hAnsi="Times New Roman"/>
          <w:b/>
          <w:sz w:val="24"/>
          <w:szCs w:val="24"/>
          <w:lang w:val="sr-Cyrl-RS"/>
        </w:rPr>
        <w:t xml:space="preserve"> </w:t>
      </w:r>
      <w:r w:rsidR="00FF244A" w:rsidRPr="0056029D">
        <w:rPr>
          <w:rFonts w:ascii="Times New Roman" w:hAnsi="Times New Roman"/>
          <w:b/>
          <w:sz w:val="24"/>
          <w:szCs w:val="24"/>
          <w:lang w:val="sr-Cyrl-RS"/>
        </w:rPr>
        <w:t xml:space="preserve"> </w:t>
      </w:r>
      <w:r w:rsidR="00FF244A" w:rsidRPr="0056029D">
        <w:rPr>
          <w:rFonts w:ascii="Times New Roman" w:hAnsi="Times New Roman"/>
          <w:sz w:val="24"/>
          <w:szCs w:val="24"/>
          <w:lang w:val="sr-Cyrl-RS"/>
        </w:rPr>
        <w:t>за потребе</w:t>
      </w:r>
      <w:r w:rsidR="00FF244A" w:rsidRPr="0056029D">
        <w:rPr>
          <w:rFonts w:ascii="Times New Roman" w:hAnsi="Times New Roman"/>
          <w:sz w:val="24"/>
          <w:szCs w:val="24"/>
          <w:lang w:val="sl-SI"/>
        </w:rPr>
        <w:t xml:space="preserve"> Дом</w:t>
      </w:r>
      <w:r w:rsidR="00FF244A" w:rsidRPr="0056029D">
        <w:rPr>
          <w:rFonts w:ascii="Times New Roman" w:hAnsi="Times New Roman"/>
          <w:sz w:val="24"/>
          <w:szCs w:val="24"/>
          <w:lang w:val="sr-Cyrl-RS"/>
        </w:rPr>
        <w:t>а за децу и лица ометена  у  развоју „</w:t>
      </w:r>
      <w:r w:rsidR="00FF244A" w:rsidRPr="0056029D">
        <w:rPr>
          <w:rFonts w:ascii="Times New Roman" w:hAnsi="Times New Roman"/>
          <w:sz w:val="24"/>
          <w:szCs w:val="24"/>
          <w:lang w:val="sl-SI"/>
        </w:rPr>
        <w:t>Др Никола Шуменковић</w:t>
      </w:r>
      <w:r w:rsidR="00FF244A" w:rsidRPr="0056029D">
        <w:rPr>
          <w:rFonts w:ascii="Times New Roman" w:hAnsi="Times New Roman"/>
          <w:sz w:val="24"/>
          <w:szCs w:val="24"/>
          <w:lang w:val="sr-Cyrl-RS"/>
        </w:rPr>
        <w:t>“</w:t>
      </w:r>
      <w:r w:rsidR="00FF244A" w:rsidRPr="0056029D">
        <w:rPr>
          <w:rFonts w:ascii="Times New Roman" w:hAnsi="Times New Roman"/>
          <w:sz w:val="24"/>
          <w:szCs w:val="24"/>
          <w:lang w:val="sl-SI"/>
        </w:rPr>
        <w:t xml:space="preserve">‚ </w:t>
      </w:r>
      <w:r w:rsidR="00FF244A" w:rsidRPr="0056029D">
        <w:rPr>
          <w:rFonts w:ascii="Times New Roman" w:hAnsi="Times New Roman"/>
          <w:sz w:val="24"/>
          <w:szCs w:val="24"/>
          <w:lang w:val="sr-Cyrl-CS"/>
        </w:rPr>
        <w:t>Стамница</w:t>
      </w:r>
      <w:r w:rsidR="00FF244A" w:rsidRPr="0056029D">
        <w:rPr>
          <w:rFonts w:ascii="Times New Roman" w:hAnsi="Times New Roman"/>
          <w:b/>
          <w:sz w:val="24"/>
          <w:szCs w:val="24"/>
          <w:lang w:val="sr-Cyrl-CS"/>
        </w:rPr>
        <w:t xml:space="preserve">, </w:t>
      </w:r>
      <w:r w:rsidR="00FF244A" w:rsidRPr="0056029D">
        <w:rPr>
          <w:rFonts w:ascii="Times New Roman" w:hAnsi="Times New Roman"/>
          <w:sz w:val="24"/>
          <w:szCs w:val="24"/>
          <w:lang w:val="sr-Cyrl-CS"/>
        </w:rPr>
        <w:t>број</w:t>
      </w:r>
      <w:r w:rsidR="00FF244A" w:rsidRPr="0056029D">
        <w:rPr>
          <w:rFonts w:ascii="Times New Roman" w:hAnsi="Times New Roman"/>
          <w:b/>
          <w:sz w:val="24"/>
          <w:szCs w:val="24"/>
          <w:lang w:val="sr-Cyrl-CS"/>
        </w:rPr>
        <w:t xml:space="preserve"> </w:t>
      </w:r>
      <w:r w:rsidR="00842F9E" w:rsidRPr="001F5165">
        <w:rPr>
          <w:rFonts w:ascii="Times New Roman" w:eastAsia="Times New Roman" w:hAnsi="Times New Roman"/>
          <w:b/>
          <w:sz w:val="24"/>
          <w:szCs w:val="24"/>
          <w:lang w:val="sr-Cyrl-RS"/>
        </w:rPr>
        <w:t>387-07-03/22</w:t>
      </w:r>
    </w:p>
    <w:p w:rsidR="00320855" w:rsidRPr="00D85051" w:rsidRDefault="00320855" w:rsidP="00FF244A">
      <w:pPr>
        <w:spacing w:line="240" w:lineRule="auto"/>
        <w:jc w:val="both"/>
        <w:rPr>
          <w:rFonts w:ascii="Times New Roman" w:eastAsia="Arial Unicode MS" w:hAnsi="Times New Roman"/>
          <w:b/>
          <w:bCs/>
          <w:kern w:val="2"/>
          <w:sz w:val="24"/>
          <w:szCs w:val="24"/>
          <w:lang w:val="sr-Cyrl-RS" w:eastAsia="ar-SA"/>
        </w:rPr>
      </w:pPr>
      <w:r w:rsidRPr="00D85051">
        <w:rPr>
          <w:rFonts w:ascii="Times New Roman" w:eastAsia="Arial Unicode MS" w:hAnsi="Times New Roman"/>
          <w:b/>
          <w:bCs/>
          <w:kern w:val="2"/>
          <w:sz w:val="24"/>
          <w:szCs w:val="24"/>
          <w:lang w:val="sr-Cyrl-RS" w:eastAsia="ar-SA"/>
        </w:rPr>
        <w:t xml:space="preserve"> ЦПВ: </w:t>
      </w:r>
      <w:r w:rsidR="00FF244A" w:rsidRPr="00D85051">
        <w:rPr>
          <w:rFonts w:ascii="Times New Roman" w:hAnsi="Times New Roman"/>
          <w:b/>
          <w:sz w:val="24"/>
          <w:szCs w:val="24"/>
          <w:lang w:val="sr-Cyrl-RS"/>
        </w:rPr>
        <w:t xml:space="preserve">39300000 </w:t>
      </w:r>
      <w:r w:rsidR="00FF244A" w:rsidRPr="00D85051">
        <w:rPr>
          <w:rFonts w:ascii="Times New Roman" w:hAnsi="Times New Roman"/>
          <w:sz w:val="24"/>
          <w:szCs w:val="24"/>
          <w:lang w:val="sr-Cyrl-RS"/>
        </w:rPr>
        <w:t>- Разна опрема</w:t>
      </w:r>
    </w:p>
    <w:p w:rsidR="007F21C7" w:rsidRPr="00E82477" w:rsidRDefault="00B86F24" w:rsidP="00B86F24">
      <w:pPr>
        <w:spacing w:line="240" w:lineRule="auto"/>
        <w:ind w:left="142"/>
        <w:jc w:val="both"/>
        <w:rPr>
          <w:rFonts w:ascii="Times New Roman" w:hAnsi="Times New Roman"/>
          <w:b/>
          <w:sz w:val="24"/>
          <w:szCs w:val="24"/>
          <w:lang w:val="sr-Cyrl-RS"/>
        </w:rPr>
      </w:pPr>
      <w:r>
        <w:rPr>
          <w:rFonts w:ascii="Times New Roman" w:hAnsi="Times New Roman"/>
          <w:b/>
          <w:sz w:val="24"/>
          <w:szCs w:val="24"/>
          <w:lang w:val="sr-Cyrl-RS"/>
        </w:rPr>
        <w:t xml:space="preserve">    </w:t>
      </w:r>
      <w:r w:rsidRPr="00B86F24">
        <w:rPr>
          <w:rFonts w:ascii="Times New Roman" w:hAnsi="Times New Roman"/>
          <w:b/>
          <w:sz w:val="24"/>
          <w:szCs w:val="24"/>
          <w:lang w:val="sr-Cyrl-RS"/>
        </w:rPr>
        <w:t>2</w:t>
      </w:r>
      <w:r w:rsidRPr="00E82477">
        <w:rPr>
          <w:rFonts w:ascii="Times New Roman" w:hAnsi="Times New Roman"/>
          <w:b/>
          <w:sz w:val="24"/>
          <w:szCs w:val="24"/>
          <w:lang w:val="sr-Cyrl-RS"/>
        </w:rPr>
        <w:t xml:space="preserve">.  </w:t>
      </w:r>
      <w:r w:rsidR="007F21C7" w:rsidRPr="00E82477">
        <w:rPr>
          <w:rFonts w:ascii="Times New Roman" w:hAnsi="Times New Roman"/>
          <w:b/>
          <w:sz w:val="24"/>
          <w:szCs w:val="24"/>
        </w:rPr>
        <w:t>Квалитет добара</w:t>
      </w:r>
      <w:r w:rsidR="007F21C7" w:rsidRPr="00E82477">
        <w:rPr>
          <w:rFonts w:ascii="Times New Roman" w:hAnsi="Times New Roman"/>
          <w:sz w:val="24"/>
          <w:szCs w:val="24"/>
        </w:rPr>
        <w:t>:</w:t>
      </w:r>
    </w:p>
    <w:p w:rsidR="00887874" w:rsidRPr="00E82477" w:rsidRDefault="00203940" w:rsidP="00887874">
      <w:pPr>
        <w:spacing w:line="240" w:lineRule="auto"/>
        <w:jc w:val="both"/>
        <w:rPr>
          <w:rFonts w:ascii="Times New Roman" w:eastAsia="Times New Roman" w:hAnsi="Times New Roman"/>
          <w:bCs/>
          <w:sz w:val="24"/>
          <w:szCs w:val="24"/>
          <w:lang w:val="sr-Latn-RS"/>
        </w:rPr>
      </w:pPr>
      <w:r w:rsidRPr="00E82477">
        <w:rPr>
          <w:rFonts w:ascii="Times New Roman" w:eastAsia="Times New Roman" w:hAnsi="Times New Roman"/>
          <w:bCs/>
          <w:sz w:val="24"/>
          <w:szCs w:val="24"/>
          <w:lang w:val="sr-Cyrl-CS"/>
        </w:rPr>
        <w:t xml:space="preserve">Сав уграђени материјал мора бити првокласног квалитета и одговарати </w:t>
      </w:r>
      <w:r w:rsidRPr="00E82477">
        <w:rPr>
          <w:rFonts w:ascii="Times New Roman" w:eastAsia="Times New Roman" w:hAnsi="Times New Roman"/>
          <w:bCs/>
          <w:sz w:val="24"/>
          <w:szCs w:val="24"/>
        </w:rPr>
        <w:t>SRPS-</w:t>
      </w:r>
      <w:r w:rsidRPr="00E82477">
        <w:rPr>
          <w:rFonts w:ascii="Times New Roman" w:eastAsia="Times New Roman" w:hAnsi="Times New Roman"/>
          <w:bCs/>
          <w:sz w:val="24"/>
          <w:szCs w:val="24"/>
          <w:lang w:val="sr-Cyrl-RS"/>
        </w:rPr>
        <w:t>у</w:t>
      </w:r>
      <w:r w:rsidRPr="00E82477">
        <w:rPr>
          <w:rFonts w:ascii="Times New Roman" w:eastAsia="Times New Roman" w:hAnsi="Times New Roman"/>
          <w:bCs/>
          <w:sz w:val="24"/>
          <w:szCs w:val="24"/>
          <w:lang w:val="sr-Cyrl-CS"/>
        </w:rPr>
        <w:t xml:space="preserve"> или признатим међународним стандардима. Сви радови морају бити изведени са стручном радном снагом и у потпуности према важећим техничким прописима за предметну врсту радова.</w:t>
      </w:r>
      <w:r w:rsidR="00887874" w:rsidRPr="00E82477">
        <w:rPr>
          <w:rFonts w:ascii="Times New Roman" w:eastAsia="Times New Roman" w:hAnsi="Times New Roman"/>
          <w:lang w:val="sr-Latn-RS" w:eastAsia="sr-Latn-CS"/>
        </w:rPr>
        <w:t xml:space="preserve"> </w:t>
      </w:r>
      <w:r w:rsidR="00F04919" w:rsidRPr="00E82477">
        <w:rPr>
          <w:rFonts w:ascii="Times New Roman" w:eastAsia="Times New Roman" w:hAnsi="Times New Roman"/>
          <w:lang w:val="sr-Cyrl-RS" w:eastAsia="sr-Latn-CS"/>
        </w:rPr>
        <w:t xml:space="preserve">Понуда </w:t>
      </w:r>
      <w:r w:rsidR="00341FCF" w:rsidRPr="00E82477">
        <w:rPr>
          <w:rFonts w:ascii="Times New Roman" w:eastAsia="Times New Roman" w:hAnsi="Times New Roman"/>
          <w:lang w:val="sr-Cyrl-RS" w:eastAsia="sr-Latn-CS"/>
        </w:rPr>
        <w:t xml:space="preserve">мора да </w:t>
      </w:r>
      <w:r w:rsidR="00887874" w:rsidRPr="00E82477">
        <w:rPr>
          <w:rFonts w:ascii="Times New Roman" w:eastAsia="Times New Roman" w:hAnsi="Times New Roman"/>
          <w:bCs/>
          <w:sz w:val="24"/>
          <w:szCs w:val="24"/>
          <w:lang w:val="sr-Latn-RS"/>
        </w:rPr>
        <w:t xml:space="preserve"> обухвата комплетну набавку и испоруку свог потребног материјала и рад на изради телекомуникационих инсталација са свим потребним радовима према плановима, техничким условима и важећим прописима</w:t>
      </w:r>
      <w:r w:rsidR="00341FCF" w:rsidRPr="00E82477">
        <w:rPr>
          <w:rFonts w:ascii="Times New Roman" w:eastAsia="Times New Roman" w:hAnsi="Times New Roman"/>
          <w:bCs/>
          <w:sz w:val="24"/>
          <w:szCs w:val="24"/>
          <w:lang w:val="sr-Cyrl-RS"/>
        </w:rPr>
        <w:t>,к</w:t>
      </w:r>
      <w:r w:rsidR="00887874" w:rsidRPr="00E82477">
        <w:rPr>
          <w:rFonts w:ascii="Times New Roman" w:eastAsia="Times New Roman" w:hAnsi="Times New Roman"/>
          <w:bCs/>
          <w:sz w:val="24"/>
          <w:szCs w:val="24"/>
          <w:lang w:val="sr-Latn-RS"/>
        </w:rPr>
        <w:t>омплет са повезивањем инсталације и уређаја на оба краја, испитивањем, потребним мерењем, регулисањем, испробавањем и пуштањем у исправан рад и отклањањем свих евентуалних недостатака у оквиру уговореног гарантног рока, као и прибављање све потребне атестне документације према важећим прописима издатим од надлежних институција. Сва телекомуникациона опрема мора имати сертификате издате од акредитованих лабораторија и организација.</w:t>
      </w:r>
    </w:p>
    <w:p w:rsidR="00203940" w:rsidRPr="00E82477" w:rsidRDefault="00203940" w:rsidP="00203940">
      <w:pPr>
        <w:spacing w:line="240" w:lineRule="auto"/>
        <w:jc w:val="both"/>
        <w:rPr>
          <w:rFonts w:ascii="Times New Roman" w:eastAsia="Times New Roman" w:hAnsi="Times New Roman"/>
          <w:i/>
          <w:lang w:val="sr-Cyrl-RS" w:eastAsia="sr-Latn-CS"/>
        </w:rPr>
      </w:pPr>
    </w:p>
    <w:p w:rsidR="007F21C7" w:rsidRPr="00E82477" w:rsidRDefault="007F21C7" w:rsidP="00B86F24">
      <w:pPr>
        <w:pStyle w:val="ListParagraph"/>
        <w:numPr>
          <w:ilvl w:val="0"/>
          <w:numId w:val="28"/>
        </w:numPr>
        <w:tabs>
          <w:tab w:val="num" w:pos="142"/>
        </w:tabs>
        <w:jc w:val="both"/>
        <w:rPr>
          <w:rFonts w:ascii="Times New Roman" w:hAnsi="Times New Roman"/>
          <w:b/>
          <w:iCs/>
          <w:sz w:val="24"/>
          <w:szCs w:val="24"/>
          <w:u w:val="single"/>
        </w:rPr>
      </w:pPr>
      <w:r w:rsidRPr="00E82477">
        <w:rPr>
          <w:rFonts w:ascii="Times New Roman" w:hAnsi="Times New Roman"/>
          <w:b/>
          <w:iCs/>
          <w:sz w:val="24"/>
          <w:szCs w:val="24"/>
        </w:rPr>
        <w:t>Услови испоруке</w:t>
      </w:r>
      <w:r w:rsidR="00BD4724">
        <w:rPr>
          <w:rFonts w:ascii="Times New Roman" w:hAnsi="Times New Roman"/>
          <w:b/>
          <w:iCs/>
          <w:sz w:val="24"/>
          <w:szCs w:val="24"/>
          <w:lang w:val="sr-Cyrl-RS"/>
        </w:rPr>
        <w:t xml:space="preserve"> и уградње</w:t>
      </w:r>
      <w:r w:rsidRPr="00E82477">
        <w:rPr>
          <w:rFonts w:ascii="Times New Roman" w:hAnsi="Times New Roman"/>
          <w:b/>
          <w:iCs/>
          <w:sz w:val="24"/>
          <w:szCs w:val="24"/>
        </w:rPr>
        <w:t xml:space="preserve"> предметног добра</w:t>
      </w:r>
      <w:r w:rsidRPr="00E82477">
        <w:rPr>
          <w:rFonts w:ascii="Times New Roman" w:hAnsi="Times New Roman"/>
          <w:b/>
          <w:iCs/>
          <w:sz w:val="24"/>
          <w:szCs w:val="24"/>
          <w:u w:val="single"/>
        </w:rPr>
        <w:t>:</w:t>
      </w:r>
    </w:p>
    <w:p w:rsidR="007F21C7" w:rsidRPr="00E82477" w:rsidRDefault="007F21C7" w:rsidP="007F21C7">
      <w:pPr>
        <w:tabs>
          <w:tab w:val="num" w:pos="142"/>
        </w:tabs>
        <w:jc w:val="both"/>
        <w:rPr>
          <w:rFonts w:ascii="Times New Roman" w:hAnsi="Times New Roman"/>
          <w:sz w:val="24"/>
          <w:szCs w:val="24"/>
        </w:rPr>
      </w:pPr>
      <w:r w:rsidRPr="00E82477">
        <w:rPr>
          <w:rFonts w:ascii="Times New Roman" w:hAnsi="Times New Roman"/>
          <w:sz w:val="24"/>
          <w:szCs w:val="24"/>
        </w:rPr>
        <w:t xml:space="preserve">Испоручилац се </w:t>
      </w:r>
      <w:proofErr w:type="gramStart"/>
      <w:r w:rsidRPr="00E82477">
        <w:rPr>
          <w:rFonts w:ascii="Times New Roman" w:hAnsi="Times New Roman"/>
          <w:sz w:val="24"/>
          <w:szCs w:val="24"/>
        </w:rPr>
        <w:t>обавезује  да</w:t>
      </w:r>
      <w:proofErr w:type="gramEnd"/>
      <w:r w:rsidRPr="00E82477">
        <w:rPr>
          <w:rFonts w:ascii="Times New Roman" w:hAnsi="Times New Roman"/>
          <w:sz w:val="24"/>
          <w:szCs w:val="24"/>
        </w:rPr>
        <w:t xml:space="preserve"> ће испоруку добара која су предмет уговора, извршити у року од</w:t>
      </w:r>
      <w:r w:rsidRPr="00E82477">
        <w:rPr>
          <w:rFonts w:ascii="Times New Roman" w:hAnsi="Times New Roman"/>
          <w:b/>
          <w:sz w:val="24"/>
          <w:szCs w:val="24"/>
        </w:rPr>
        <w:t xml:space="preserve">  30 </w:t>
      </w:r>
      <w:r w:rsidRPr="00E82477">
        <w:rPr>
          <w:rFonts w:ascii="Times New Roman" w:hAnsi="Times New Roman"/>
          <w:sz w:val="24"/>
          <w:szCs w:val="24"/>
        </w:rPr>
        <w:t>дана од дана потписивања уговора.</w:t>
      </w:r>
    </w:p>
    <w:p w:rsidR="007F21C7" w:rsidRPr="00E82477" w:rsidRDefault="007F21C7" w:rsidP="00B86F24">
      <w:pPr>
        <w:pStyle w:val="ListParagraph"/>
        <w:numPr>
          <w:ilvl w:val="0"/>
          <w:numId w:val="28"/>
        </w:numPr>
        <w:tabs>
          <w:tab w:val="num" w:pos="142"/>
        </w:tabs>
        <w:spacing w:line="259" w:lineRule="auto"/>
        <w:rPr>
          <w:rFonts w:ascii="Times New Roman" w:hAnsi="Times New Roman"/>
          <w:b/>
          <w:sz w:val="24"/>
          <w:szCs w:val="24"/>
        </w:rPr>
      </w:pPr>
      <w:r w:rsidRPr="00E82477">
        <w:rPr>
          <w:rFonts w:ascii="Times New Roman" w:hAnsi="Times New Roman"/>
          <w:b/>
          <w:sz w:val="24"/>
          <w:szCs w:val="24"/>
        </w:rPr>
        <w:t>Место испоруке добара :</w:t>
      </w:r>
    </w:p>
    <w:p w:rsidR="007F21C7" w:rsidRPr="00E82477" w:rsidRDefault="007F21C7" w:rsidP="007F21C7">
      <w:pPr>
        <w:tabs>
          <w:tab w:val="num" w:pos="142"/>
        </w:tabs>
        <w:spacing w:line="259" w:lineRule="auto"/>
        <w:rPr>
          <w:rFonts w:ascii="Times New Roman" w:hAnsi="Times New Roman"/>
          <w:sz w:val="24"/>
          <w:szCs w:val="24"/>
        </w:rPr>
      </w:pPr>
      <w:r w:rsidRPr="00E82477">
        <w:rPr>
          <w:rFonts w:ascii="Times New Roman" w:hAnsi="Times New Roman"/>
          <w:sz w:val="24"/>
          <w:szCs w:val="24"/>
        </w:rPr>
        <w:t xml:space="preserve">Испорука предметних добара је франко Дом за децу и лица </w:t>
      </w:r>
      <w:proofErr w:type="gramStart"/>
      <w:r w:rsidRPr="00E82477">
        <w:rPr>
          <w:rFonts w:ascii="Times New Roman" w:hAnsi="Times New Roman"/>
          <w:sz w:val="24"/>
          <w:szCs w:val="24"/>
        </w:rPr>
        <w:t>ометена  у</w:t>
      </w:r>
      <w:proofErr w:type="gramEnd"/>
      <w:r w:rsidRPr="00E82477">
        <w:rPr>
          <w:rFonts w:ascii="Times New Roman" w:hAnsi="Times New Roman"/>
          <w:sz w:val="24"/>
          <w:szCs w:val="24"/>
        </w:rPr>
        <w:t xml:space="preserve"> развоју „ Др Никола Шуменковић “ Стамница.</w:t>
      </w:r>
    </w:p>
    <w:p w:rsidR="00320855" w:rsidRPr="00320855" w:rsidRDefault="00320855" w:rsidP="00320855">
      <w:pPr>
        <w:suppressAutoHyphens/>
        <w:spacing w:line="100" w:lineRule="atLeast"/>
        <w:rPr>
          <w:rFonts w:ascii="Times New Roman" w:eastAsia="Andale Sans UI" w:hAnsi="Times New Roman"/>
          <w:kern w:val="2"/>
          <w:sz w:val="24"/>
          <w:szCs w:val="24"/>
          <w:lang w:val="sr-Cyrl-CS"/>
        </w:rPr>
      </w:pPr>
    </w:p>
    <w:p w:rsidR="00B86F24" w:rsidRDefault="00B86F24" w:rsidP="00B86F24">
      <w:pPr>
        <w:suppressAutoHyphens/>
        <w:spacing w:line="100" w:lineRule="atLeast"/>
        <w:jc w:val="center"/>
        <w:rPr>
          <w:rFonts w:ascii="Times New Roman" w:eastAsia="Arial Unicode MS" w:hAnsi="Times New Roman"/>
          <w:noProof/>
          <w:kern w:val="1"/>
          <w:sz w:val="24"/>
          <w:szCs w:val="24"/>
          <w:lang w:val="ru-RU" w:eastAsia="ar-SA"/>
        </w:rPr>
      </w:pPr>
      <w:r w:rsidRPr="00B86F24">
        <w:rPr>
          <w:rFonts w:ascii="Times New Roman" w:eastAsia="Arial Unicode MS" w:hAnsi="Times New Roman"/>
          <w:noProof/>
          <w:kern w:val="1"/>
          <w:sz w:val="24"/>
          <w:szCs w:val="24"/>
          <w:lang w:val="ru-RU" w:eastAsia="ar-SA"/>
        </w:rPr>
        <w:t>У доле представљеном табеларном приказану приказана је врста сваког добра, са јединицама мера, количинама и траженим карактеристикама</w:t>
      </w: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884CF6" w:rsidRPr="00B86F24" w:rsidRDefault="00884CF6" w:rsidP="00B86F24">
      <w:pPr>
        <w:suppressAutoHyphens/>
        <w:spacing w:line="100" w:lineRule="atLeast"/>
        <w:jc w:val="center"/>
        <w:rPr>
          <w:rFonts w:ascii="Times New Roman" w:eastAsia="Arial Unicode MS" w:hAnsi="Times New Roman"/>
          <w:noProof/>
          <w:kern w:val="1"/>
          <w:sz w:val="24"/>
          <w:szCs w:val="24"/>
          <w:lang w:val="ru-RU" w:eastAsia="ar-SA"/>
        </w:rPr>
      </w:pPr>
    </w:p>
    <w:p w:rsidR="00B86F24" w:rsidRPr="00B86F24" w:rsidRDefault="00B86F24" w:rsidP="00B86F24">
      <w:pPr>
        <w:suppressAutoHyphens/>
        <w:spacing w:line="100" w:lineRule="atLeast"/>
        <w:jc w:val="center"/>
        <w:rPr>
          <w:rFonts w:ascii="Times New Roman" w:eastAsia="Arial Unicode MS" w:hAnsi="Times New Roman"/>
          <w:noProof/>
          <w:kern w:val="1"/>
          <w:sz w:val="24"/>
          <w:szCs w:val="24"/>
          <w:lang w:val="ru-RU" w:eastAsia="ar-SA"/>
        </w:rPr>
      </w:pPr>
    </w:p>
    <w:p w:rsidR="00B86F24" w:rsidRPr="00E5461D" w:rsidRDefault="00B86F24" w:rsidP="00B86F24">
      <w:pPr>
        <w:spacing w:line="240" w:lineRule="auto"/>
        <w:rPr>
          <w:rFonts w:ascii="Times New Roman" w:eastAsia="Times New Roman" w:hAnsi="Times New Roman"/>
          <w:b/>
          <w:bCs/>
          <w:i/>
          <w:iCs/>
          <w:sz w:val="20"/>
          <w:szCs w:val="20"/>
          <w:lang w:val="sr-Cyrl-RS"/>
        </w:rPr>
      </w:pPr>
      <w:r w:rsidRPr="00E5461D">
        <w:rPr>
          <w:rFonts w:ascii="Times New Roman" w:eastAsia="Times New Roman" w:hAnsi="Times New Roman"/>
          <w:b/>
          <w:bCs/>
          <w:i/>
          <w:iCs/>
          <w:sz w:val="28"/>
          <w:szCs w:val="28"/>
          <w:lang w:val="sr-Cyrl-RS"/>
        </w:rPr>
        <w:t xml:space="preserve">                                        </w:t>
      </w:r>
      <w:r w:rsidR="00EF1FBA" w:rsidRPr="00E5461D">
        <w:rPr>
          <w:rFonts w:ascii="Times New Roman" w:hAnsi="Times New Roman"/>
          <w:b/>
          <w:lang w:val="sr-Cyrl-RS"/>
        </w:rPr>
        <w:t>ОПРЕМА ЗА ЈАВНУ БЕЗБЕДНОСТ-ВИДЕО НАДЗОР</w:t>
      </w:r>
    </w:p>
    <w:p w:rsidR="00B86F24" w:rsidRPr="00E5461D" w:rsidRDefault="00B86F24" w:rsidP="00B86F24">
      <w:pPr>
        <w:spacing w:line="240" w:lineRule="auto"/>
        <w:rPr>
          <w:rFonts w:ascii="Times New Roman" w:eastAsia="Times New Roman" w:hAnsi="Times New Roman"/>
          <w:b/>
          <w:bCs/>
          <w:i/>
          <w:iCs/>
          <w:sz w:val="20"/>
          <w:szCs w:val="20"/>
          <w:lang w:val="sr-Cyrl-RS"/>
        </w:rPr>
      </w:pPr>
      <w:r w:rsidRPr="00E5461D">
        <w:rPr>
          <w:rFonts w:ascii="Times New Roman" w:eastAsia="Times New Roman" w:hAnsi="Times New Roman"/>
          <w:b/>
          <w:bCs/>
          <w:i/>
          <w:iCs/>
          <w:sz w:val="20"/>
          <w:szCs w:val="20"/>
          <w:lang w:val="sr-Cyrl-RS"/>
        </w:rPr>
        <w:t xml:space="preserve">                                 </w:t>
      </w:r>
      <w:r w:rsidR="00D57A37" w:rsidRPr="00E5461D">
        <w:rPr>
          <w:rFonts w:ascii="Times New Roman" w:eastAsia="Times New Roman" w:hAnsi="Times New Roman"/>
          <w:b/>
          <w:bCs/>
          <w:i/>
          <w:iCs/>
          <w:sz w:val="20"/>
          <w:szCs w:val="20"/>
          <w:lang w:val="sr-Cyrl-RS"/>
        </w:rPr>
        <w:t xml:space="preserve">              </w:t>
      </w:r>
      <w:r w:rsidRPr="00E5461D">
        <w:rPr>
          <w:rFonts w:ascii="Times New Roman" w:eastAsia="Times New Roman" w:hAnsi="Times New Roman"/>
          <w:b/>
          <w:bCs/>
          <w:i/>
          <w:iCs/>
          <w:sz w:val="20"/>
          <w:szCs w:val="20"/>
          <w:lang w:val="sr-Cyrl-RS"/>
        </w:rPr>
        <w:t xml:space="preserve">  </w:t>
      </w:r>
    </w:p>
    <w:tbl>
      <w:tblPr>
        <w:tblStyle w:val="TableGrid1"/>
        <w:tblpPr w:leftFromText="180" w:rightFromText="180" w:vertAnchor="text" w:horzAnchor="margin" w:tblpXSpec="center" w:tblpY="426"/>
        <w:tblW w:w="9815" w:type="dxa"/>
        <w:tblLayout w:type="fixed"/>
        <w:tblLook w:val="0000" w:firstRow="0" w:lastRow="0" w:firstColumn="0" w:lastColumn="0" w:noHBand="0" w:noVBand="0"/>
      </w:tblPr>
      <w:tblGrid>
        <w:gridCol w:w="534"/>
        <w:gridCol w:w="6163"/>
        <w:gridCol w:w="1349"/>
        <w:gridCol w:w="1769"/>
      </w:tblGrid>
      <w:tr w:rsidR="00884CF6" w:rsidRPr="00E5461D" w:rsidTr="00884CF6">
        <w:trPr>
          <w:trHeight w:val="702"/>
        </w:trPr>
        <w:tc>
          <w:tcPr>
            <w:tcW w:w="534" w:type="dxa"/>
            <w:shd w:val="clear" w:color="auto" w:fill="auto"/>
          </w:tcPr>
          <w:p w:rsidR="00884CF6" w:rsidRPr="00E5461D" w:rsidRDefault="00884CF6" w:rsidP="005E462D">
            <w:pPr>
              <w:spacing w:after="200"/>
              <w:rPr>
                <w:rFonts w:ascii="Times New Roman" w:eastAsiaTheme="minorHAnsi" w:hAnsi="Times New Roman"/>
                <w:lang w:val="sr-Cyrl-RS"/>
              </w:rPr>
            </w:pPr>
            <w:r w:rsidRPr="00E5461D">
              <w:rPr>
                <w:rFonts w:ascii="Times New Roman" w:eastAsiaTheme="minorHAnsi" w:hAnsi="Times New Roman"/>
                <w:b/>
                <w:bCs/>
              </w:rPr>
              <w:t>Р.б.</w:t>
            </w:r>
          </w:p>
        </w:tc>
        <w:tc>
          <w:tcPr>
            <w:tcW w:w="6163" w:type="dxa"/>
            <w:shd w:val="clear" w:color="auto" w:fill="auto"/>
          </w:tcPr>
          <w:p w:rsidR="00884CF6" w:rsidRPr="00E5461D" w:rsidRDefault="00884CF6" w:rsidP="00884CF6">
            <w:pPr>
              <w:jc w:val="center"/>
              <w:rPr>
                <w:rFonts w:ascii="Times New Roman" w:hAnsi="Times New Roman"/>
                <w:b/>
                <w:bCs/>
                <w:lang w:val="sr-Cyrl-RS"/>
              </w:rPr>
            </w:pPr>
            <w:r w:rsidRPr="00E5461D">
              <w:rPr>
                <w:rFonts w:ascii="Times New Roman" w:hAnsi="Times New Roman"/>
                <w:b/>
                <w:bCs/>
              </w:rPr>
              <w:t>Назив артикла</w:t>
            </w:r>
          </w:p>
          <w:p w:rsidR="00884CF6" w:rsidRPr="00E5461D" w:rsidRDefault="00884CF6" w:rsidP="00884CF6">
            <w:pPr>
              <w:jc w:val="center"/>
              <w:rPr>
                <w:rFonts w:ascii="Times New Roman" w:hAnsi="Times New Roman"/>
                <w:b/>
                <w:bCs/>
                <w:lang w:val="sr-Cyrl-RS"/>
              </w:rPr>
            </w:pPr>
            <w:r w:rsidRPr="00E5461D">
              <w:rPr>
                <w:rFonts w:ascii="Times New Roman" w:hAnsi="Times New Roman"/>
                <w:b/>
                <w:bCs/>
                <w:lang w:val="sr-Cyrl-RS"/>
              </w:rPr>
              <w:t xml:space="preserve"> </w:t>
            </w:r>
          </w:p>
          <w:p w:rsidR="00884CF6" w:rsidRPr="00E5461D" w:rsidRDefault="00884CF6" w:rsidP="00884CF6">
            <w:pPr>
              <w:jc w:val="center"/>
              <w:rPr>
                <w:rFonts w:ascii="Times New Roman" w:eastAsiaTheme="minorHAnsi" w:hAnsi="Times New Roman"/>
                <w:b/>
                <w:lang w:val="sr-Cyrl-RS"/>
              </w:rPr>
            </w:pPr>
            <w:r w:rsidRPr="00E5461D">
              <w:rPr>
                <w:rFonts w:ascii="Times New Roman" w:hAnsi="Times New Roman"/>
                <w:b/>
                <w:bCs/>
              </w:rPr>
              <w:t>1</w:t>
            </w:r>
          </w:p>
        </w:tc>
        <w:tc>
          <w:tcPr>
            <w:tcW w:w="1349" w:type="dxa"/>
            <w:shd w:val="clear" w:color="auto" w:fill="auto"/>
          </w:tcPr>
          <w:p w:rsidR="00884CF6" w:rsidRPr="00E5461D" w:rsidRDefault="00884CF6" w:rsidP="005E462D">
            <w:pPr>
              <w:jc w:val="center"/>
              <w:rPr>
                <w:rFonts w:ascii="Times New Roman" w:eastAsiaTheme="minorHAnsi" w:hAnsi="Times New Roman"/>
                <w:b/>
                <w:bCs/>
                <w:lang w:val="sr-Cyrl-RS"/>
              </w:rPr>
            </w:pPr>
            <w:r w:rsidRPr="00E5461D">
              <w:rPr>
                <w:rFonts w:ascii="Times New Roman" w:eastAsiaTheme="minorHAnsi" w:hAnsi="Times New Roman"/>
                <w:b/>
                <w:bCs/>
              </w:rPr>
              <w:t>Јед. мере</w:t>
            </w:r>
          </w:p>
          <w:p w:rsidR="00884CF6" w:rsidRPr="00E5461D" w:rsidRDefault="00884CF6" w:rsidP="005E462D">
            <w:pPr>
              <w:jc w:val="center"/>
              <w:rPr>
                <w:rFonts w:ascii="Times New Roman" w:eastAsiaTheme="minorHAnsi" w:hAnsi="Times New Roman"/>
                <w:b/>
                <w:bCs/>
                <w:lang w:val="sr-Cyrl-RS"/>
              </w:rPr>
            </w:pPr>
          </w:p>
          <w:p w:rsidR="00884CF6" w:rsidRPr="00E5461D" w:rsidRDefault="00884CF6" w:rsidP="005E462D">
            <w:pPr>
              <w:jc w:val="center"/>
              <w:rPr>
                <w:rFonts w:ascii="Times New Roman" w:eastAsiaTheme="minorHAnsi" w:hAnsi="Times New Roman"/>
                <w:b/>
                <w:bCs/>
              </w:rPr>
            </w:pPr>
            <w:r w:rsidRPr="00E5461D">
              <w:rPr>
                <w:rFonts w:ascii="Times New Roman" w:eastAsiaTheme="minorHAnsi" w:hAnsi="Times New Roman"/>
                <w:b/>
                <w:bCs/>
              </w:rPr>
              <w:t>2</w:t>
            </w:r>
          </w:p>
        </w:tc>
        <w:tc>
          <w:tcPr>
            <w:tcW w:w="1769" w:type="dxa"/>
            <w:shd w:val="clear" w:color="auto" w:fill="auto"/>
          </w:tcPr>
          <w:p w:rsidR="00884CF6" w:rsidRPr="00E5461D" w:rsidRDefault="00884CF6" w:rsidP="005E462D">
            <w:pPr>
              <w:jc w:val="center"/>
              <w:rPr>
                <w:rFonts w:ascii="Times New Roman" w:hAnsi="Times New Roman"/>
                <w:b/>
                <w:bCs/>
                <w:lang w:val="sr-Cyrl-RS"/>
              </w:rPr>
            </w:pPr>
            <w:r w:rsidRPr="00E5461D">
              <w:rPr>
                <w:rFonts w:ascii="Times New Roman" w:hAnsi="Times New Roman"/>
                <w:b/>
                <w:bCs/>
              </w:rPr>
              <w:t>Количина</w:t>
            </w:r>
          </w:p>
          <w:p w:rsidR="00884CF6" w:rsidRPr="00E5461D" w:rsidRDefault="00884CF6" w:rsidP="005E462D">
            <w:pPr>
              <w:jc w:val="center"/>
              <w:rPr>
                <w:rFonts w:ascii="Times New Roman" w:hAnsi="Times New Roman"/>
                <w:b/>
                <w:bCs/>
                <w:lang w:val="sr-Cyrl-RS"/>
              </w:rPr>
            </w:pPr>
          </w:p>
          <w:p w:rsidR="00884CF6" w:rsidRPr="00E5461D" w:rsidRDefault="00884CF6" w:rsidP="005E462D">
            <w:pPr>
              <w:ind w:left="108"/>
              <w:rPr>
                <w:rFonts w:ascii="Times New Roman" w:eastAsiaTheme="minorHAnsi" w:hAnsi="Times New Roman"/>
                <w:lang w:val="sr-Cyrl-RS"/>
              </w:rPr>
            </w:pPr>
            <w:r w:rsidRPr="00E5461D">
              <w:rPr>
                <w:rFonts w:ascii="Times New Roman" w:hAnsi="Times New Roman"/>
                <w:b/>
                <w:bCs/>
                <w:lang w:val="sr-Cyrl-RS"/>
              </w:rPr>
              <w:t xml:space="preserve">         </w:t>
            </w:r>
            <w:r w:rsidRPr="00E5461D">
              <w:rPr>
                <w:rFonts w:ascii="Times New Roman" w:hAnsi="Times New Roman"/>
                <w:b/>
                <w:bCs/>
              </w:rPr>
              <w:t>3</w:t>
            </w:r>
          </w:p>
        </w:tc>
      </w:tr>
      <w:tr w:rsidR="00884CF6" w:rsidRPr="00E5461D" w:rsidTr="00884CF6">
        <w:tblPrEx>
          <w:tblLook w:val="04A0" w:firstRow="1" w:lastRow="0" w:firstColumn="1" w:lastColumn="0" w:noHBand="0" w:noVBand="1"/>
        </w:tblPrEx>
        <w:trPr>
          <w:trHeight w:val="2765"/>
        </w:trPr>
        <w:tc>
          <w:tcPr>
            <w:tcW w:w="534" w:type="dxa"/>
            <w:shd w:val="clear" w:color="auto" w:fill="auto"/>
            <w:hideMark/>
          </w:tcPr>
          <w:p w:rsidR="00884CF6" w:rsidRPr="00E5461D" w:rsidRDefault="00884CF6" w:rsidP="005E462D">
            <w:pPr>
              <w:rPr>
                <w:rFonts w:ascii="Times New Roman" w:eastAsiaTheme="minorHAnsi" w:hAnsi="Times New Roman"/>
              </w:rPr>
            </w:pPr>
            <w:bookmarkStart w:id="0" w:name="RANGE!A1:F22"/>
            <w:r w:rsidRPr="00E5461D">
              <w:rPr>
                <w:rFonts w:ascii="Times New Roman" w:eastAsiaTheme="minorHAnsi" w:hAnsi="Times New Roman"/>
                <w:lang w:val="sr-Cyrl-RS"/>
              </w:rPr>
              <w:t>1</w:t>
            </w:r>
            <w:bookmarkEnd w:id="0"/>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RACK R1 - Metalni  rack orman 19" nadzidni, visine 12 HU, dimenzija osnove 600 x 650 x 650 mm,  sa bočnim stranicama koje se mogu skidati, staklenim vratima sa bravicom i ključem, otvorom za ulazak kablova sa gornje i donje strane. Orman treba da bude opremljen sledećom opremom: ventilatorom, prstenovima za vertikalno vođenje kablova, osvetljenjem, opremom za obeležavanje i uzemljenje ormana, ostalom nespecificiranom opremom neophodnom za montažu (šine, šrafovi, police...). U orman se montira i pasivna oprema za završetak instalacije: Slično tipu Digitus DN-19-SRV42U/12</w:t>
            </w:r>
          </w:p>
        </w:tc>
        <w:tc>
          <w:tcPr>
            <w:tcW w:w="1349" w:type="dxa"/>
            <w:shd w:val="clear" w:color="auto" w:fill="auto"/>
            <w:noWrap/>
            <w:vAlign w:val="bottom"/>
            <w:hideMark/>
          </w:tcPr>
          <w:p w:rsidR="00884CF6" w:rsidRPr="00E5461D" w:rsidRDefault="00884CF6" w:rsidP="005E462D">
            <w:pPr>
              <w:spacing w:after="200"/>
              <w:rPr>
                <w:rFonts w:ascii="Times New Roman" w:eastAsiaTheme="minorHAnsi" w:hAnsi="Times New Roman"/>
                <w:lang w:val="sr-Cyrl-RS"/>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1</w:t>
            </w:r>
          </w:p>
        </w:tc>
      </w:tr>
      <w:tr w:rsidR="00884CF6" w:rsidRPr="00E5461D" w:rsidTr="00884CF6">
        <w:tblPrEx>
          <w:tblLook w:val="04A0" w:firstRow="1" w:lastRow="0" w:firstColumn="1" w:lastColumn="0" w:noHBand="0" w:noVBand="1"/>
        </w:tblPrEx>
        <w:trPr>
          <w:trHeight w:val="408"/>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2</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Svetiljka za ormar energy saving 16W</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w:t>
            </w:r>
          </w:p>
        </w:tc>
      </w:tr>
      <w:tr w:rsidR="00884CF6" w:rsidRPr="00E5461D" w:rsidTr="00884CF6">
        <w:tblPrEx>
          <w:tblLook w:val="04A0" w:firstRow="1" w:lastRow="0" w:firstColumn="1" w:lastColumn="0" w:noHBand="0" w:noVBand="1"/>
        </w:tblPrEx>
        <w:trPr>
          <w:trHeight w:val="555"/>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3</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 xml:space="preserve">19" Napojni panel-7xSCHUKO i prenapon.zaštita, PVC, 1.25HU, 2m napojni </w:t>
            </w:r>
            <w:proofErr w:type="gramStart"/>
            <w:r w:rsidRPr="00E5461D">
              <w:rPr>
                <w:rFonts w:ascii="Times New Roman" w:eastAsiaTheme="minorHAnsi" w:hAnsi="Times New Roman"/>
              </w:rPr>
              <w:t>kabl .</w:t>
            </w:r>
            <w:proofErr w:type="gramEnd"/>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2</w:t>
            </w:r>
          </w:p>
        </w:tc>
      </w:tr>
      <w:tr w:rsidR="00884CF6" w:rsidRPr="00E5461D" w:rsidTr="00884CF6">
        <w:tblPrEx>
          <w:tblLook w:val="04A0" w:firstRow="1" w:lastRow="0" w:firstColumn="1" w:lastColumn="0" w:noHBand="0" w:noVBand="1"/>
        </w:tblPrEx>
        <w:trPr>
          <w:trHeight w:val="705"/>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4</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TOOLLESS LINE-19" Patch panel za 24 modula,prazan,visine 1HU, slično tipu Schrack Technik, HSER0240GS</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2</w:t>
            </w:r>
          </w:p>
        </w:tc>
      </w:tr>
      <w:tr w:rsidR="00884CF6" w:rsidRPr="00E5461D" w:rsidTr="00884CF6">
        <w:tblPrEx>
          <w:tblLook w:val="04A0" w:firstRow="1" w:lastRow="0" w:firstColumn="1" w:lastColumn="0" w:noHBand="0" w:noVBand="1"/>
        </w:tblPrEx>
        <w:trPr>
          <w:trHeight w:val="545"/>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5</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TOOLLESS LINE-RJ45 Modul, Cat.6a 10Gbit, STP (SFA), slično tipu Schrack Technik, HSEMRJ6GWT</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26</w:t>
            </w:r>
          </w:p>
        </w:tc>
      </w:tr>
      <w:tr w:rsidR="00884CF6" w:rsidRPr="00E5461D" w:rsidTr="00884CF6">
        <w:tblPrEx>
          <w:tblLook w:val="04A0" w:firstRow="1" w:lastRow="0" w:firstColumn="1" w:lastColumn="0" w:noHBand="0" w:noVBand="1"/>
        </w:tblPrEx>
        <w:trPr>
          <w:trHeight w:val="567"/>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6</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19" Panel za ranž. kablova,5 većih PVC prstenova 80x40mm,1HU, slično tipu Schrack Technik, DBK14805--</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2</w:t>
            </w:r>
          </w:p>
        </w:tc>
      </w:tr>
      <w:tr w:rsidR="00884CF6" w:rsidRPr="00E5461D" w:rsidTr="00884CF6">
        <w:tblPrEx>
          <w:tblLook w:val="04A0" w:firstRow="1" w:lastRow="0" w:firstColumn="1" w:lastColumn="0" w:noHBand="0" w:noVBand="1"/>
        </w:tblPrEx>
        <w:trPr>
          <w:trHeight w:val="561"/>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7</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19" Fiksna polica dubine 1200mm, 1HU, 80kg max, perforirana, slično tipu Digitus DN-19 1HE1000</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2</w:t>
            </w:r>
          </w:p>
        </w:tc>
      </w:tr>
      <w:tr w:rsidR="00884CF6" w:rsidRPr="00E5461D" w:rsidTr="00884CF6">
        <w:tblPrEx>
          <w:tblLook w:val="04A0" w:firstRow="1" w:lastRow="0" w:firstColumn="1" w:lastColumn="0" w:noHBand="0" w:noVBand="1"/>
        </w:tblPrEx>
        <w:trPr>
          <w:trHeight w:val="555"/>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8</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Ranžirni prsten 80x80mm, za vertikalno ranžiranje, slično tipu Schrack Technik, DBKO8080--</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16</w:t>
            </w:r>
          </w:p>
        </w:tc>
      </w:tr>
      <w:tr w:rsidR="00884CF6" w:rsidRPr="00E5461D" w:rsidTr="00884CF6">
        <w:tblPrEx>
          <w:tblLook w:val="04A0" w:firstRow="1" w:lastRow="0" w:firstColumn="1" w:lastColumn="0" w:noHBand="0" w:noVBand="1"/>
        </w:tblPrEx>
        <w:trPr>
          <w:trHeight w:val="563"/>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9</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19" Krovni ventilatorski panel: 2 ventilatora i termostat, slično tipu Digitus DN-19 FAN</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w:t>
            </w:r>
          </w:p>
        </w:tc>
      </w:tr>
      <w:tr w:rsidR="00884CF6" w:rsidRPr="00E5461D" w:rsidTr="00884CF6">
        <w:tblPrEx>
          <w:tblLook w:val="04A0" w:firstRow="1" w:lastRow="0" w:firstColumn="1" w:lastColumn="0" w:noHBand="0" w:noVBand="1"/>
        </w:tblPrEx>
        <w:trPr>
          <w:trHeight w:val="829"/>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10</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Patch kabl RJ45, Cat.6a 10Gb, S/FTP, LS0H, sivi, 0.25m, kvalitativno ekvivalentan tipu SCHRACK TECHNIK, H6GTG02K0G</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12</w:t>
            </w:r>
          </w:p>
        </w:tc>
      </w:tr>
      <w:tr w:rsidR="00884CF6" w:rsidRPr="00E5461D" w:rsidTr="00884CF6">
        <w:tblPrEx>
          <w:tblLook w:val="04A0" w:firstRow="1" w:lastRow="0" w:firstColumn="1" w:lastColumn="0" w:noHBand="0" w:noVBand="1"/>
        </w:tblPrEx>
        <w:trPr>
          <w:trHeight w:val="556"/>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11</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Patch kabl RJ45, Cat.6a 10Gb, S/FTP, LS0H, sivi, 0.5m, kvalitativno ekvivalentan tipu SCHRACK TECHNIK,</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12</w:t>
            </w:r>
          </w:p>
        </w:tc>
      </w:tr>
      <w:tr w:rsidR="00884CF6" w:rsidRPr="00E5461D" w:rsidTr="00884CF6">
        <w:tblPrEx>
          <w:tblLook w:val="04A0" w:firstRow="1" w:lastRow="0" w:firstColumn="1" w:lastColumn="0" w:noHBand="0" w:noVBand="1"/>
        </w:tblPrEx>
        <w:trPr>
          <w:trHeight w:val="2404"/>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12</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RACK R2-6 - Metalni  rack orman 19" nadzidni, visine 9 HU, dimenzija osnove 600 x 600 x 500 mm,  sa bočnim stranicama koje se mogu skidati, staklenim vratima sa bravicom i ključem, otvorom za ulazak kablova sa gornje i donje strane. Orman treba da bude opremljen sledećom opremom: ventilatorom, prstenovima za vertikalno vođenje kablova, osvetljenjem, opremom za obeležavanje i uzemljenje ormana, ostalom nespecificiranom opremom neophodnom za montažu (šine, šrafovi, police...). U orman se montira i pasivna oprema za završetak instalacije</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4</w:t>
            </w:r>
          </w:p>
        </w:tc>
      </w:tr>
      <w:tr w:rsidR="00884CF6" w:rsidRPr="00E5461D" w:rsidTr="00884CF6">
        <w:tblPrEx>
          <w:tblLook w:val="04A0" w:firstRow="1" w:lastRow="0" w:firstColumn="1" w:lastColumn="0" w:noHBand="0" w:noVBand="1"/>
        </w:tblPrEx>
        <w:trPr>
          <w:trHeight w:val="278"/>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13</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Svetiljka za ormar energy saving 16W</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4</w:t>
            </w:r>
          </w:p>
        </w:tc>
      </w:tr>
      <w:tr w:rsidR="00884CF6" w:rsidRPr="00E5461D" w:rsidTr="00884CF6">
        <w:tblPrEx>
          <w:tblLook w:val="04A0" w:firstRow="1" w:lastRow="0" w:firstColumn="1" w:lastColumn="0" w:noHBand="0" w:noVBand="1"/>
        </w:tblPrEx>
        <w:trPr>
          <w:trHeight w:val="561"/>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1</w:t>
            </w:r>
            <w:r w:rsidRPr="00E5461D">
              <w:rPr>
                <w:rFonts w:ascii="Times New Roman" w:eastAsiaTheme="minorHAnsi" w:hAnsi="Times New Roman"/>
                <w:lang w:val="sr-Cyrl-RS"/>
              </w:rPr>
              <w:t>4.</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 xml:space="preserve">19" Napojni panel-7xSCHUKO i prenapon.zaštita, PVC, 1.25HU, 2m napojni </w:t>
            </w:r>
            <w:proofErr w:type="gramStart"/>
            <w:r w:rsidRPr="00E5461D">
              <w:rPr>
                <w:rFonts w:ascii="Times New Roman" w:eastAsiaTheme="minorHAnsi" w:hAnsi="Times New Roman"/>
              </w:rPr>
              <w:t>kabl .</w:t>
            </w:r>
            <w:proofErr w:type="gramEnd"/>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4</w:t>
            </w:r>
          </w:p>
        </w:tc>
      </w:tr>
      <w:tr w:rsidR="00884CF6" w:rsidRPr="00E5461D" w:rsidTr="00884CF6">
        <w:tblPrEx>
          <w:tblLook w:val="04A0" w:firstRow="1" w:lastRow="0" w:firstColumn="1" w:lastColumn="0" w:noHBand="0" w:noVBand="1"/>
        </w:tblPrEx>
        <w:trPr>
          <w:trHeight w:val="554"/>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lastRenderedPageBreak/>
              <w:t>1</w:t>
            </w:r>
            <w:r w:rsidRPr="00E5461D">
              <w:rPr>
                <w:rFonts w:ascii="Times New Roman" w:eastAsiaTheme="minorHAnsi" w:hAnsi="Times New Roman"/>
                <w:lang w:val="sr-Cyrl-RS"/>
              </w:rPr>
              <w:t>5.</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TOOLLESS LINE-19" Patch panel za 24 modula,prazan,visine 1HU, slično tipu Schrack Technik, HSER0240GS</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4</w:t>
            </w:r>
          </w:p>
        </w:tc>
      </w:tr>
      <w:tr w:rsidR="00884CF6" w:rsidRPr="00E5461D" w:rsidTr="00884CF6">
        <w:tblPrEx>
          <w:tblLook w:val="04A0" w:firstRow="1" w:lastRow="0" w:firstColumn="1" w:lastColumn="0" w:noHBand="0" w:noVBand="1"/>
        </w:tblPrEx>
        <w:trPr>
          <w:trHeight w:val="563"/>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16</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TOOLLESS LINE-RJ45 Modul, Cat.6a 10Gbit, STP (SFA), slično tipu Schrack Technik, HSEMRJ6GWT</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80</w:t>
            </w:r>
          </w:p>
        </w:tc>
      </w:tr>
      <w:tr w:rsidR="00884CF6" w:rsidRPr="00E5461D" w:rsidTr="00884CF6">
        <w:tblPrEx>
          <w:tblLook w:val="04A0" w:firstRow="1" w:lastRow="0" w:firstColumn="1" w:lastColumn="0" w:noHBand="0" w:noVBand="1"/>
        </w:tblPrEx>
        <w:trPr>
          <w:trHeight w:val="556"/>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17</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19" Panel za ranž. kablova,5 većih PVC prstenova 80x40mm,1HU, slično tipu Schrack Technik, DBK14805--</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4</w:t>
            </w:r>
          </w:p>
        </w:tc>
      </w:tr>
      <w:tr w:rsidR="00884CF6" w:rsidRPr="00E5461D" w:rsidTr="00884CF6">
        <w:tblPrEx>
          <w:tblLook w:val="04A0" w:firstRow="1" w:lastRow="0" w:firstColumn="1" w:lastColumn="0" w:noHBand="0" w:noVBand="1"/>
        </w:tblPrEx>
        <w:trPr>
          <w:trHeight w:val="550"/>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18</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19" Fiksna polica dubine 1200mm, 1HU, 80kg max, perforirana, slično tipu Digitus DN-19 1HE1000</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4</w:t>
            </w:r>
          </w:p>
        </w:tc>
      </w:tr>
      <w:tr w:rsidR="00884CF6" w:rsidRPr="00E5461D" w:rsidTr="00884CF6">
        <w:tblPrEx>
          <w:tblLook w:val="04A0" w:firstRow="1" w:lastRow="0" w:firstColumn="1" w:lastColumn="0" w:noHBand="0" w:noVBand="1"/>
        </w:tblPrEx>
        <w:trPr>
          <w:trHeight w:val="559"/>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19</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Ranžirni prsten 80x80mm, za vertikalno ranžiranje, slično tipu Schrack Technik, DBKO8080--</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40</w:t>
            </w:r>
          </w:p>
        </w:tc>
      </w:tr>
      <w:tr w:rsidR="00884CF6" w:rsidRPr="00E5461D" w:rsidTr="00884CF6">
        <w:tblPrEx>
          <w:tblLook w:val="04A0" w:firstRow="1" w:lastRow="0" w:firstColumn="1" w:lastColumn="0" w:noHBand="0" w:noVBand="1"/>
        </w:tblPrEx>
        <w:trPr>
          <w:trHeight w:val="552"/>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20</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Patch kabl RJ45, Cat.6a 10Gb, S/FTP, LS0H, sivi, 0.25m, kvalitativno ekvivalentan tipu SCHRACK TECHNIK,</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40</w:t>
            </w:r>
          </w:p>
        </w:tc>
      </w:tr>
      <w:tr w:rsidR="00884CF6" w:rsidRPr="00E5461D" w:rsidTr="00884CF6">
        <w:tblPrEx>
          <w:tblLook w:val="04A0" w:firstRow="1" w:lastRow="0" w:firstColumn="1" w:lastColumn="0" w:noHBand="0" w:noVBand="1"/>
        </w:tblPrEx>
        <w:trPr>
          <w:trHeight w:val="560"/>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21</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Patch kabl RJ45, Cat.6a 10Gb, S/FTP, LS0H, sivi, 0.5m, kvalitativno ekvivalentan tipu SCHRACK TECHNIK,</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40</w:t>
            </w:r>
          </w:p>
        </w:tc>
      </w:tr>
      <w:tr w:rsidR="00884CF6" w:rsidRPr="00E5461D" w:rsidTr="00884CF6">
        <w:tblPrEx>
          <w:tblLook w:val="04A0" w:firstRow="1" w:lastRow="0" w:firstColumn="1" w:lastColumn="0" w:noHBand="0" w:noVBand="1"/>
        </w:tblPrEx>
        <w:trPr>
          <w:trHeight w:val="548"/>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22</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Nabavka I isporuka U/S/FTP Katt 6A Kabla I postavljanje u  elemente</w:t>
            </w:r>
          </w:p>
        </w:tc>
        <w:tc>
          <w:tcPr>
            <w:tcW w:w="1349" w:type="dxa"/>
            <w:shd w:val="clear" w:color="auto" w:fill="auto"/>
            <w:noWrap/>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мет</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8160</w:t>
            </w:r>
          </w:p>
        </w:tc>
      </w:tr>
      <w:tr w:rsidR="00884CF6" w:rsidRPr="00E5461D" w:rsidTr="00884CF6">
        <w:tblPrEx>
          <w:tblLook w:val="04A0" w:firstRow="1" w:lastRow="0" w:firstColumn="1" w:lastColumn="0" w:noHBand="0" w:noVBand="1"/>
        </w:tblPrEx>
        <w:trPr>
          <w:trHeight w:val="293"/>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23</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16158C">
            <w:pPr>
              <w:rPr>
                <w:rFonts w:ascii="Times New Roman" w:eastAsiaTheme="minorHAnsi" w:hAnsi="Times New Roman"/>
              </w:rPr>
            </w:pPr>
            <w:r w:rsidRPr="00E5461D">
              <w:rPr>
                <w:rFonts w:ascii="Times New Roman" w:eastAsiaTheme="minorHAnsi" w:hAnsi="Times New Roman"/>
              </w:rPr>
              <w:t xml:space="preserve">Nabavka I isporuka schrack nadzidnih kutija IP sa poklopcem </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62</w:t>
            </w:r>
          </w:p>
        </w:tc>
      </w:tr>
      <w:tr w:rsidR="00884CF6" w:rsidRPr="00E5461D" w:rsidTr="00884CF6">
        <w:tblPrEx>
          <w:tblLook w:val="04A0" w:firstRow="1" w:lastRow="0" w:firstColumn="1" w:lastColumn="0" w:noHBand="0" w:noVBand="1"/>
        </w:tblPrEx>
        <w:trPr>
          <w:trHeight w:val="835"/>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24</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TOOLLESS LINE-RJ45 Modul, Cat.6a 10Gbit, STP (SFA</w:t>
            </w:r>
            <w:proofErr w:type="gramStart"/>
            <w:r w:rsidRPr="00E5461D">
              <w:rPr>
                <w:rFonts w:ascii="Times New Roman" w:eastAsiaTheme="minorHAnsi" w:hAnsi="Times New Roman"/>
              </w:rPr>
              <w:t>)  za</w:t>
            </w:r>
            <w:proofErr w:type="gramEnd"/>
            <w:r w:rsidRPr="00E5461D">
              <w:rPr>
                <w:rFonts w:ascii="Times New Roman" w:eastAsiaTheme="minorHAnsi" w:hAnsi="Times New Roman"/>
              </w:rPr>
              <w:t xml:space="preserve"> ugradnju u utičnice u polju ili podnu kutiju. Kvalitativno ekvivalentan tipu SCHRACK TECHNIK, (HSEMRJ6GWT)</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106</w:t>
            </w:r>
          </w:p>
        </w:tc>
      </w:tr>
      <w:tr w:rsidR="00884CF6" w:rsidRPr="00E5461D" w:rsidTr="00884CF6">
        <w:tblPrEx>
          <w:tblLook w:val="04A0" w:firstRow="1" w:lastRow="0" w:firstColumn="1" w:lastColumn="0" w:noHBand="0" w:noVBand="1"/>
        </w:tblPrEx>
        <w:trPr>
          <w:trHeight w:val="267"/>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25</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Sitan potrošni materijal i ostali nepredviđeni troškovi.</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пауш.</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w:t>
            </w:r>
          </w:p>
        </w:tc>
      </w:tr>
      <w:tr w:rsidR="00884CF6" w:rsidRPr="00E5461D" w:rsidTr="00884CF6">
        <w:tblPrEx>
          <w:tblLook w:val="04A0" w:firstRow="1" w:lastRow="0" w:firstColumn="1" w:lastColumn="0" w:noHBand="0" w:noVBand="1"/>
        </w:tblPrEx>
        <w:trPr>
          <w:trHeight w:val="568"/>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26</w:t>
            </w:r>
            <w:r w:rsidRPr="00E5461D">
              <w:rPr>
                <w:rFonts w:ascii="Times New Roman" w:eastAsiaTheme="minorHAnsi" w:hAnsi="Times New Roman"/>
                <w:lang w:val="sr-Cyrl-RS"/>
              </w:rPr>
              <w:t>.</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ispitivanja, funkcionalne probe, obuka osoblja za održavanje I manipulacije, kao  I puštanje u rad</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пауш.</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w:t>
            </w:r>
          </w:p>
        </w:tc>
      </w:tr>
      <w:tr w:rsidR="00884CF6" w:rsidRPr="00E5461D" w:rsidTr="00884CF6">
        <w:tblPrEx>
          <w:tblLook w:val="04A0" w:firstRow="1" w:lastRow="0" w:firstColumn="1" w:lastColumn="0" w:noHBand="0" w:noVBand="1"/>
        </w:tblPrEx>
        <w:trPr>
          <w:trHeight w:val="1824"/>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27.</w:t>
            </w:r>
          </w:p>
        </w:tc>
        <w:tc>
          <w:tcPr>
            <w:tcW w:w="6163"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Mrezni video snimac za 32 kanala.Maksimalna rezolucija snimanja 12MP. Kompresija snimanja Smart H.265+, H.265. 2 x HDMI izlaza</w:t>
            </w:r>
            <w:proofErr w:type="gramStart"/>
            <w:r w:rsidRPr="00E5461D">
              <w:rPr>
                <w:rFonts w:ascii="Times New Roman" w:eastAsiaTheme="minorHAnsi" w:hAnsi="Times New Roman"/>
              </w:rPr>
              <w:t>,1</w:t>
            </w:r>
            <w:proofErr w:type="gramEnd"/>
            <w:r w:rsidRPr="00E5461D">
              <w:rPr>
                <w:rFonts w:ascii="Times New Roman" w:eastAsiaTheme="minorHAnsi" w:hAnsi="Times New Roman"/>
              </w:rPr>
              <w:t xml:space="preserve"> x VGA izlaz. </w:t>
            </w:r>
            <w:proofErr w:type="gramStart"/>
            <w:r w:rsidRPr="00E5461D">
              <w:rPr>
                <w:rFonts w:ascii="Times New Roman" w:eastAsiaTheme="minorHAnsi" w:hAnsi="Times New Roman"/>
              </w:rPr>
              <w:t>16x alarm</w:t>
            </w:r>
            <w:proofErr w:type="gramEnd"/>
            <w:r w:rsidRPr="00E5461D">
              <w:rPr>
                <w:rFonts w:ascii="Times New Roman" w:eastAsiaTheme="minorHAnsi" w:hAnsi="Times New Roman"/>
              </w:rPr>
              <w:t xml:space="preserve"> in, 6x alarm out. 1x audio in, 1x audio out. 2x RJ45 10M/100M/1000M mrežni interfejs. 1x USB 2.0, 2x USB 3.0. RS232 i RS485 komunikacija. Mogućnost priključenja 4HDD maksimalnog kapaciteta 8TB po disku. ANPR by camera, Fisheye Dewarping, Heat Map.</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4</w:t>
            </w:r>
          </w:p>
        </w:tc>
      </w:tr>
      <w:tr w:rsidR="00884CF6" w:rsidRPr="00E5461D" w:rsidTr="00884CF6">
        <w:tblPrEx>
          <w:tblLook w:val="04A0" w:firstRow="1" w:lastRow="0" w:firstColumn="1" w:lastColumn="0" w:noHBand="0" w:noVBand="1"/>
        </w:tblPrEx>
        <w:trPr>
          <w:trHeight w:val="560"/>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28.</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Hard disk 8TB</w:t>
            </w:r>
            <w:r w:rsidRPr="00E5461D">
              <w:rPr>
                <w:rFonts w:ascii="Times New Roman" w:eastAsiaTheme="minorHAnsi" w:hAnsi="Times New Roman"/>
              </w:rPr>
              <w:br/>
              <w:t xml:space="preserve"> Purple model WD ili slican</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8</w:t>
            </w:r>
          </w:p>
        </w:tc>
      </w:tr>
      <w:tr w:rsidR="00884CF6" w:rsidRPr="00E5461D" w:rsidTr="00884CF6">
        <w:tblPrEx>
          <w:tblLook w:val="04A0" w:firstRow="1" w:lastRow="0" w:firstColumn="1" w:lastColumn="0" w:noHBand="0" w:noVBand="1"/>
        </w:tblPrEx>
        <w:trPr>
          <w:trHeight w:val="1829"/>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29.</w:t>
            </w:r>
          </w:p>
        </w:tc>
        <w:tc>
          <w:tcPr>
            <w:tcW w:w="6163"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Industrijski Layer 2 PoE svič sa 24 porta ,Portovi 1–24: 24 × RJ45 10/100 (PoE) , portovi 25–26: 2 × RJ45 10/100/1000 M (uplink), portovi 27–28: 2 × SFP 1000 M (uplink), 100V AC–240V AC, –10°C to 55°C, IEEE802.3af, IEEE802.3at, Hi-PoE, IEEE802.3btm, Port 1–2≤60W, Port 3–24≤30W, total≤240W, dimenzija 440 mm × 300 mm × 44 mm transmisija do 250m, Radna temperatura: -10℃</w:t>
            </w:r>
            <w:r w:rsidRPr="00E5461D">
              <w:rPr>
                <w:rFonts w:ascii="Times New Roman" w:eastAsia="MS Gothic" w:hAnsi="Times New Roman"/>
              </w:rPr>
              <w:t>～</w:t>
            </w:r>
            <w:r w:rsidRPr="00E5461D">
              <w:rPr>
                <w:rFonts w:ascii="Times New Roman" w:eastAsiaTheme="minorHAnsi" w:hAnsi="Times New Roman"/>
              </w:rPr>
              <w:t>55℃</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2</w:t>
            </w:r>
          </w:p>
        </w:tc>
      </w:tr>
      <w:tr w:rsidR="00884CF6" w:rsidRPr="00E5461D" w:rsidTr="00884CF6">
        <w:tblPrEx>
          <w:tblLook w:val="04A0" w:firstRow="1" w:lastRow="0" w:firstColumn="1" w:lastColumn="0" w:noHBand="0" w:noVBand="1"/>
        </w:tblPrEx>
        <w:trPr>
          <w:trHeight w:val="2404"/>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30.</w:t>
            </w:r>
          </w:p>
        </w:tc>
        <w:tc>
          <w:tcPr>
            <w:tcW w:w="6163"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16 portni industrijski POE switch, obezbeđuje PoE prenošenje od 250 metara i narandžasti port za Hi-PoE uređaje. 2 sfp porta.2*10/100/1000 Base-T (Combo port), 2*1000 Base-X (Combo port), 16*10/100, Base-T (PoE power supply), port 1/2 podržava Hi-PoE (60W), svaki port ≤30W, ukupno PoE napajanje 240W, Layer 3 funkcije, PoE protokoli IEEE802.3af / IEEE802.3at / Hi-PoE, podrška za PoE / PoE+ / Hi-PoE, nadogradnja preko ConfigTool-a, podržava Web upravljanje, zaštita od grmljavine, napajanje AC 100~240V</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4</w:t>
            </w:r>
          </w:p>
        </w:tc>
      </w:tr>
      <w:tr w:rsidR="00884CF6" w:rsidRPr="00E5461D" w:rsidTr="00884CF6">
        <w:tblPrEx>
          <w:tblLook w:val="04A0" w:firstRow="1" w:lastRow="0" w:firstColumn="1" w:lastColumn="0" w:noHBand="0" w:noVBand="1"/>
        </w:tblPrEx>
        <w:trPr>
          <w:trHeight w:val="2688"/>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lastRenderedPageBreak/>
              <w:t>31.</w:t>
            </w:r>
          </w:p>
        </w:tc>
        <w:tc>
          <w:tcPr>
            <w:tcW w:w="6163"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5MP mrežna kamera u bullet kućištu sa StarLight tehnologijom.</w:t>
            </w:r>
            <w:r w:rsidRPr="00E5461D">
              <w:rPr>
                <w:rFonts w:ascii="Times New Roman" w:eastAsiaTheme="minorHAnsi" w:hAnsi="Times New Roman"/>
              </w:rPr>
              <w:br/>
              <w:t>1/2.7” CMOS sa progresivnim skeniranjem. Color: 0.005 Lux@F1.6. Maksimalna rezolucija 2592x1944. Fiksna optika 3.6mm. Kompresija H.265+/H.264+. Nivo zaštite IP67, IK10. 120dB WDR. Domet IC dioda 80 metara. 1x alarm in, 1x alarm out. 1x audio in, 1x audio out. Slot za microSD karticu do 256GB. Video analitika: Face Detection, Tripwire, intrusion, fast moving (the three functionssupport the classification and accurate detection of vehicle and human), loitering detection, people gathering, parking detection. 12v napajanje, ePoE.</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44</w:t>
            </w:r>
          </w:p>
        </w:tc>
      </w:tr>
      <w:tr w:rsidR="00884CF6" w:rsidRPr="00E5461D" w:rsidTr="00884CF6">
        <w:tblPrEx>
          <w:tblLook w:val="04A0" w:firstRow="1" w:lastRow="0" w:firstColumn="1" w:lastColumn="0" w:noHBand="0" w:noVBand="1"/>
        </w:tblPrEx>
        <w:trPr>
          <w:trHeight w:val="2824"/>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32.</w:t>
            </w:r>
          </w:p>
        </w:tc>
        <w:tc>
          <w:tcPr>
            <w:tcW w:w="6163"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 xml:space="preserve">5MP mrežna kamera u dome kućištu saStarLight </w:t>
            </w:r>
            <w:proofErr w:type="gramStart"/>
            <w:r w:rsidRPr="00E5461D">
              <w:rPr>
                <w:rFonts w:ascii="Times New Roman" w:eastAsiaTheme="minorHAnsi" w:hAnsi="Times New Roman"/>
              </w:rPr>
              <w:t>tehnologijom.,</w:t>
            </w:r>
            <w:proofErr w:type="gramEnd"/>
            <w:r w:rsidRPr="00E5461D">
              <w:rPr>
                <w:rFonts w:ascii="Times New Roman" w:eastAsiaTheme="minorHAnsi" w:hAnsi="Times New Roman"/>
              </w:rPr>
              <w:t xml:space="preserve"> 1/2.7” CMOS sa progresivnim skeniranjem. Color</w:t>
            </w:r>
            <w:proofErr w:type="gramStart"/>
            <w:r w:rsidRPr="00E5461D">
              <w:rPr>
                <w:rFonts w:ascii="Times New Roman" w:eastAsiaTheme="minorHAnsi" w:hAnsi="Times New Roman"/>
              </w:rPr>
              <w:t>:0.005</w:t>
            </w:r>
            <w:proofErr w:type="gramEnd"/>
            <w:r w:rsidRPr="00E5461D">
              <w:rPr>
                <w:rFonts w:ascii="Times New Roman" w:eastAsiaTheme="minorHAnsi" w:hAnsi="Times New Roman"/>
              </w:rPr>
              <w:t xml:space="preserve"> Lux@F1.6. Maksimalna rezolucija 2592x1944. Fiksna optika 2.8mm.Kompresija H.265+/H.264+. Nivo zaštite IP67, IK10. 120dB WDR. Domet ICdioda 50 metara. 1x alarm in, 1x alarm out. 1x audio in, 1x audio out. Slot zamicroSD karticu do 256GB. Video analitika: Face Detection, Tripwire</w:t>
            </w:r>
            <w:proofErr w:type="gramStart"/>
            <w:r w:rsidRPr="00E5461D">
              <w:rPr>
                <w:rFonts w:ascii="Times New Roman" w:eastAsiaTheme="minorHAnsi" w:hAnsi="Times New Roman"/>
              </w:rPr>
              <w:t>,intrusion</w:t>
            </w:r>
            <w:proofErr w:type="gramEnd"/>
            <w:r w:rsidRPr="00E5461D">
              <w:rPr>
                <w:rFonts w:ascii="Times New Roman" w:eastAsiaTheme="minorHAnsi" w:hAnsi="Times New Roman"/>
              </w:rPr>
              <w:t>, fast moving (the three functionssupport the classification andaccurate detectionof vehicle and human), loitering detection, peoplegathering, parking detection, People Counting. 12v napajanje, ePoE.</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56</w:t>
            </w:r>
          </w:p>
        </w:tc>
      </w:tr>
      <w:tr w:rsidR="00884CF6" w:rsidRPr="00E5461D" w:rsidTr="00884CF6">
        <w:tblPrEx>
          <w:tblLook w:val="04A0" w:firstRow="1" w:lastRow="0" w:firstColumn="1" w:lastColumn="0" w:noHBand="0" w:noVBand="1"/>
        </w:tblPrEx>
        <w:trPr>
          <w:trHeight w:val="3105"/>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33.</w:t>
            </w:r>
          </w:p>
        </w:tc>
        <w:tc>
          <w:tcPr>
            <w:tcW w:w="6163"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t>2 Megapixel (1920 x 1080) resolution</w:t>
            </w:r>
            <w:r w:rsidRPr="00E5461D">
              <w:rPr>
                <w:rFonts w:ascii="Times New Roman" w:eastAsiaTheme="minorHAnsi" w:hAnsi="Times New Roman"/>
              </w:rPr>
              <w:br/>
              <w:t>3.8 ~ 12mm (4.3x) motorized varifocal lens</w:t>
            </w:r>
            <w:r w:rsidRPr="00E5461D">
              <w:rPr>
                <w:rFonts w:ascii="Times New Roman" w:eastAsiaTheme="minorHAnsi" w:hAnsi="Times New Roman"/>
              </w:rPr>
              <w:br/>
              <w:t>60fps@all resolutions (H.265 / H.264)</w:t>
            </w:r>
            <w:r w:rsidRPr="00E5461D">
              <w:rPr>
                <w:rFonts w:ascii="Times New Roman" w:eastAsiaTheme="minorHAnsi" w:hAnsi="Times New Roman"/>
              </w:rPr>
              <w:br/>
              <w:t>H.265, H.264, MJPEG codec supported, Multiple streaming</w:t>
            </w:r>
            <w:r w:rsidRPr="00E5461D">
              <w:rPr>
                <w:rFonts w:ascii="Times New Roman" w:eastAsiaTheme="minorHAnsi" w:hAnsi="Times New Roman"/>
              </w:rPr>
              <w:br/>
              <w:t>Day &amp; Night (ICR), WDR (150dB), Defog</w:t>
            </w:r>
            <w:r w:rsidRPr="00E5461D">
              <w:rPr>
                <w:rFonts w:ascii="Times New Roman" w:eastAsiaTheme="minorHAnsi" w:hAnsi="Times New Roman"/>
              </w:rPr>
              <w:br/>
              <w:t>Loitering, Directional detection, Fog detection, Audio detection, Digital auto tracking, Sound classification, Tampering</w:t>
            </w:r>
            <w:r w:rsidRPr="00E5461D">
              <w:rPr>
                <w:rFonts w:ascii="Times New Roman" w:eastAsiaTheme="minorHAnsi" w:hAnsi="Times New Roman"/>
              </w:rPr>
              <w:br/>
              <w:t>Motion detection, Handover</w:t>
            </w:r>
            <w:r w:rsidRPr="00E5461D">
              <w:rPr>
                <w:rFonts w:ascii="Times New Roman" w:eastAsiaTheme="minorHAnsi" w:hAnsi="Times New Roman"/>
              </w:rPr>
              <w:br/>
              <w:t>Dual SD/SDHC/SDXC memory slots (Max. 512GB)</w:t>
            </w:r>
          </w:p>
          <w:p w:rsidR="00884CF6" w:rsidRPr="00E5461D" w:rsidRDefault="00884CF6" w:rsidP="005E462D">
            <w:pPr>
              <w:rPr>
                <w:rFonts w:ascii="Times New Roman" w:eastAsiaTheme="minorHAnsi" w:hAnsi="Times New Roman"/>
              </w:rPr>
            </w:pPr>
            <w:r w:rsidRPr="00E5461D">
              <w:rPr>
                <w:rFonts w:ascii="Times New Roman" w:eastAsiaTheme="minorHAnsi" w:hAnsi="Times New Roman"/>
              </w:rPr>
              <w:t>Hallway view, WiseStream II support</w:t>
            </w:r>
            <w:r w:rsidRPr="00E5461D">
              <w:rPr>
                <w:rFonts w:ascii="Times New Roman" w:eastAsiaTheme="minorHAnsi" w:hAnsi="Times New Roman"/>
              </w:rPr>
              <w:br/>
              <w:t>IR viewable length 50m, IP66, IP6K9K, NEMA 4X, IK10+</w:t>
            </w:r>
            <w:r w:rsidRPr="00E5461D">
              <w:rPr>
                <w:rFonts w:ascii="Times New Roman" w:eastAsiaTheme="minorHAnsi" w:hAnsi="Times New Roman"/>
              </w:rPr>
              <w:br/>
              <w:t>LDC, PoE, Bi-directional audio support</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w:t>
            </w:r>
          </w:p>
        </w:tc>
      </w:tr>
      <w:tr w:rsidR="00884CF6" w:rsidRPr="00E5461D" w:rsidTr="00884CF6">
        <w:tblPrEx>
          <w:tblLook w:val="04A0" w:firstRow="1" w:lastRow="0" w:firstColumn="1" w:lastColumn="0" w:noHBand="0" w:noVBand="1"/>
        </w:tblPrEx>
        <w:trPr>
          <w:trHeight w:val="1263"/>
        </w:trPr>
        <w:tc>
          <w:tcPr>
            <w:tcW w:w="534" w:type="dxa"/>
            <w:shd w:val="clear" w:color="auto" w:fill="auto"/>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34.</w:t>
            </w:r>
          </w:p>
        </w:tc>
        <w:tc>
          <w:tcPr>
            <w:tcW w:w="6163"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 xml:space="preserve">2MP mrežna kamera u PTZ kućištu sa </w:t>
            </w:r>
            <w:proofErr w:type="gramStart"/>
            <w:r w:rsidRPr="00E5461D">
              <w:rPr>
                <w:rFonts w:ascii="Times New Roman" w:eastAsiaTheme="minorHAnsi" w:hAnsi="Times New Roman"/>
              </w:rPr>
              <w:t>Starlighttehnologijom.,</w:t>
            </w:r>
            <w:proofErr w:type="gramEnd"/>
            <w:r w:rsidRPr="00E5461D">
              <w:rPr>
                <w:rFonts w:ascii="Times New Roman" w:eastAsiaTheme="minorHAnsi" w:hAnsi="Times New Roman"/>
              </w:rPr>
              <w:t xml:space="preserve"> 1/2.8” CMOS sa progresivnim skeniranjem. Color:0.005Lux@F1.6</w:t>
            </w:r>
            <w:proofErr w:type="gramStart"/>
            <w:r w:rsidRPr="00E5461D">
              <w:rPr>
                <w:rFonts w:ascii="Times New Roman" w:eastAsiaTheme="minorHAnsi" w:hAnsi="Times New Roman"/>
              </w:rPr>
              <w:t>;B</w:t>
            </w:r>
            <w:proofErr w:type="gramEnd"/>
            <w:r w:rsidRPr="00E5461D">
              <w:rPr>
                <w:rFonts w:ascii="Times New Roman" w:eastAsiaTheme="minorHAnsi" w:hAnsi="Times New Roman"/>
              </w:rPr>
              <w:t>/W: 0.0005Lux@F1.6; 0Lux@F1.6 (IR on). Maksimalnarezolucija 1920x1080. Varifokalna optika 4.5 - 135 mm, 30x optički zum.Kompresija H.265+/H.265/H.264+/H.264. Nivo zaštite IP67, IK10. 120dB WDR.Domet IC dioda 200 metara. Slot za microSD karticu do 256GB. 1x audio in</w:t>
            </w:r>
            <w:proofErr w:type="gramStart"/>
            <w:r w:rsidRPr="00E5461D">
              <w:rPr>
                <w:rFonts w:ascii="Times New Roman" w:eastAsiaTheme="minorHAnsi" w:hAnsi="Times New Roman"/>
              </w:rPr>
              <w:t>,1x</w:t>
            </w:r>
            <w:proofErr w:type="gramEnd"/>
            <w:r w:rsidRPr="00E5461D">
              <w:rPr>
                <w:rFonts w:ascii="Times New Roman" w:eastAsiaTheme="minorHAnsi" w:hAnsi="Times New Roman"/>
              </w:rPr>
              <w:t xml:space="preserve"> audio out. </w:t>
            </w:r>
            <w:proofErr w:type="gramStart"/>
            <w:r w:rsidRPr="00E5461D">
              <w:rPr>
                <w:rFonts w:ascii="Times New Roman" w:eastAsiaTheme="minorHAnsi" w:hAnsi="Times New Roman"/>
              </w:rPr>
              <w:t>7x alarm</w:t>
            </w:r>
            <w:proofErr w:type="gramEnd"/>
            <w:r w:rsidRPr="00E5461D">
              <w:rPr>
                <w:rFonts w:ascii="Times New Roman" w:eastAsiaTheme="minorHAnsi" w:hAnsi="Times New Roman"/>
              </w:rPr>
              <w:t xml:space="preserve"> in, 2x alarm out. Video analitika: Auto Tracking</w:t>
            </w:r>
            <w:proofErr w:type="gramStart"/>
            <w:r w:rsidRPr="00E5461D">
              <w:rPr>
                <w:rFonts w:ascii="Times New Roman" w:eastAsiaTheme="minorHAnsi" w:hAnsi="Times New Roman"/>
              </w:rPr>
              <w:t>,Tripwire</w:t>
            </w:r>
            <w:proofErr w:type="gramEnd"/>
            <w:r w:rsidRPr="00E5461D">
              <w:rPr>
                <w:rFonts w:ascii="Times New Roman" w:eastAsiaTheme="minorHAnsi" w:hAnsi="Times New Roman"/>
              </w:rPr>
              <w:t>, Intrusion, Abandoned/Missing, Face Detection, Heat Map. 24Vnapajanje,PoE+</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2</w:t>
            </w:r>
          </w:p>
        </w:tc>
      </w:tr>
      <w:tr w:rsidR="00884CF6" w:rsidRPr="00E5461D" w:rsidTr="00884CF6">
        <w:tblPrEx>
          <w:tblLook w:val="04A0" w:firstRow="1" w:lastRow="0" w:firstColumn="1" w:lastColumn="0" w:noHBand="0" w:noVBand="1"/>
        </w:tblPrEx>
        <w:trPr>
          <w:trHeight w:val="300"/>
        </w:trPr>
        <w:tc>
          <w:tcPr>
            <w:tcW w:w="534" w:type="dxa"/>
            <w:shd w:val="clear" w:color="auto" w:fill="auto"/>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35.</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Nosaci za kamere pausal</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w:t>
            </w:r>
          </w:p>
        </w:tc>
      </w:tr>
      <w:tr w:rsidR="00884CF6" w:rsidRPr="00E5461D" w:rsidTr="00884CF6">
        <w:tblPrEx>
          <w:tblLook w:val="04A0" w:firstRow="1" w:lastRow="0" w:firstColumn="1" w:lastColumn="0" w:noHBand="0" w:noVBand="1"/>
        </w:tblPrEx>
        <w:trPr>
          <w:trHeight w:val="300"/>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36.</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Usluge montaze I instaliranje kamera</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пауш.</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w:t>
            </w:r>
          </w:p>
        </w:tc>
      </w:tr>
      <w:tr w:rsidR="00884CF6" w:rsidRPr="00E5461D" w:rsidTr="00884CF6">
        <w:tblPrEx>
          <w:tblLook w:val="04A0" w:firstRow="1" w:lastRow="0" w:firstColumn="1" w:lastColumn="0" w:noHBand="0" w:noVBand="1"/>
        </w:tblPrEx>
        <w:trPr>
          <w:trHeight w:val="300"/>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37.</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Sitan potrošni materijal i ostali nepredviđeni troškovi.</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пауш.</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w:t>
            </w:r>
          </w:p>
        </w:tc>
      </w:tr>
      <w:tr w:rsidR="00884CF6" w:rsidRPr="00E5461D" w:rsidTr="00884CF6">
        <w:tblPrEx>
          <w:tblLook w:val="04A0" w:firstRow="1" w:lastRow="0" w:firstColumn="1" w:lastColumn="0" w:noHBand="0" w:noVBand="1"/>
        </w:tblPrEx>
        <w:trPr>
          <w:trHeight w:val="600"/>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38.</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ispitivanja, funkcionalne probe, obuka osoblja za održavanje I manipulacije, kao  I puštanje u rad</w:t>
            </w:r>
          </w:p>
        </w:tc>
        <w:tc>
          <w:tcPr>
            <w:tcW w:w="134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пауш.</w:t>
            </w:r>
          </w:p>
        </w:tc>
        <w:tc>
          <w:tcPr>
            <w:tcW w:w="1769" w:type="dxa"/>
            <w:shd w:val="clear" w:color="auto" w:fill="auto"/>
            <w:noWrap/>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w:t>
            </w:r>
          </w:p>
        </w:tc>
      </w:tr>
      <w:tr w:rsidR="00884CF6" w:rsidRPr="00E5461D" w:rsidTr="00884CF6">
        <w:tblPrEx>
          <w:tblLook w:val="04A0" w:firstRow="1" w:lastRow="0" w:firstColumn="1" w:lastColumn="0" w:noHBand="0" w:noVBand="1"/>
        </w:tblPrEx>
        <w:trPr>
          <w:trHeight w:val="6792"/>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lastRenderedPageBreak/>
              <w:t>39.</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Isporuka i ugradnja slobodnostojećeg merno-razvodnog ormana javnog osvetljenja, kućišta od izolacionog materijala (poliestera), za slobodno postavljanje na temelj. Okvirne dimenzije ormana javne rasvete</w:t>
            </w:r>
            <w:proofErr w:type="gramStart"/>
            <w:r w:rsidRPr="00E5461D">
              <w:rPr>
                <w:rFonts w:ascii="Times New Roman" w:eastAsiaTheme="minorHAnsi" w:hAnsi="Times New Roman"/>
              </w:rPr>
              <w:t>:</w:t>
            </w:r>
            <w:proofErr w:type="gramEnd"/>
            <w:r w:rsidRPr="00E5461D">
              <w:rPr>
                <w:rFonts w:ascii="Times New Roman" w:eastAsiaTheme="minorHAnsi" w:hAnsi="Times New Roman"/>
              </w:rPr>
              <w:br/>
              <w:t>Priključni deo ormana: širina 500 x visina 400 x dubina 300- mm ± 3%.</w:t>
            </w:r>
            <w:r w:rsidRPr="00E5461D">
              <w:rPr>
                <w:rFonts w:ascii="Times New Roman" w:eastAsiaTheme="minorHAnsi" w:hAnsi="Times New Roman"/>
              </w:rPr>
              <w:br/>
              <w:t>Merni deo ormana: širina 500 x visina 650 x dubina 300 mm ± 3%.</w:t>
            </w:r>
            <w:r w:rsidRPr="00E5461D">
              <w:rPr>
                <w:rFonts w:ascii="Times New Roman" w:eastAsiaTheme="minorHAnsi" w:hAnsi="Times New Roman"/>
              </w:rPr>
              <w:br/>
              <w:t>Razvodni deo ormana: širina 500 x visina 1050 x dubina 300 mm ± 3%.</w:t>
            </w:r>
            <w:r w:rsidRPr="00E5461D">
              <w:rPr>
                <w:rFonts w:ascii="Times New Roman" w:eastAsiaTheme="minorHAnsi" w:hAnsi="Times New Roman"/>
              </w:rPr>
              <w:br/>
              <w:t>Specifikacija opreme koja se ugrađuje u priključni deo ormana</w:t>
            </w:r>
            <w:proofErr w:type="gramStart"/>
            <w:r w:rsidRPr="00E5461D">
              <w:rPr>
                <w:rFonts w:ascii="Times New Roman" w:eastAsiaTheme="minorHAnsi" w:hAnsi="Times New Roman"/>
              </w:rPr>
              <w:t>:</w:t>
            </w:r>
            <w:proofErr w:type="gramEnd"/>
            <w:r w:rsidRPr="00E5461D">
              <w:rPr>
                <w:rFonts w:ascii="Times New Roman" w:eastAsiaTheme="minorHAnsi" w:hAnsi="Times New Roman"/>
              </w:rPr>
              <w:br/>
              <w:t>- Tropolni osigurač-rastavljač 250/100A kom. 1, Šina za nulu kom. 1, Šina za uzemljenje kom. 1, Brava   kom. 1</w:t>
            </w:r>
            <w:r w:rsidRPr="00E5461D">
              <w:rPr>
                <w:rFonts w:ascii="Times New Roman" w:eastAsiaTheme="minorHAnsi" w:hAnsi="Times New Roman"/>
              </w:rPr>
              <w:br/>
              <w:t xml:space="preserve">Specifikacija opreme koja se ugrađuje u merni </w:t>
            </w:r>
            <w:proofErr w:type="gramStart"/>
            <w:r w:rsidRPr="00E5461D">
              <w:rPr>
                <w:rFonts w:ascii="Times New Roman" w:eastAsiaTheme="minorHAnsi" w:hAnsi="Times New Roman"/>
              </w:rPr>
              <w:t>deo  ormana</w:t>
            </w:r>
            <w:proofErr w:type="gramEnd"/>
            <w:r w:rsidRPr="00E5461D">
              <w:rPr>
                <w:rFonts w:ascii="Times New Roman" w:eastAsiaTheme="minorHAnsi" w:hAnsi="Times New Roman"/>
              </w:rPr>
              <w:t>:</w:t>
            </w:r>
            <w:r w:rsidRPr="00E5461D">
              <w:rPr>
                <w:rFonts w:ascii="Times New Roman" w:eastAsiaTheme="minorHAnsi" w:hAnsi="Times New Roman"/>
              </w:rPr>
              <w:br/>
              <w:t>- Brojilo 3x230/400V 10-60A prema uslovima ODSa kom. 1, Limitator 63A kom. 3</w:t>
            </w:r>
            <w:proofErr w:type="gramStart"/>
            <w:r w:rsidRPr="00E5461D">
              <w:rPr>
                <w:rFonts w:ascii="Times New Roman" w:eastAsiaTheme="minorHAnsi" w:hAnsi="Times New Roman"/>
              </w:rPr>
              <w:t>,Prekidač</w:t>
            </w:r>
            <w:proofErr w:type="gramEnd"/>
            <w:r w:rsidRPr="00E5461D">
              <w:rPr>
                <w:rFonts w:ascii="Times New Roman" w:eastAsiaTheme="minorHAnsi" w:hAnsi="Times New Roman"/>
              </w:rPr>
              <w:t xml:space="preserve"> rastavljač 63A kom. 1</w:t>
            </w:r>
            <w:proofErr w:type="gramStart"/>
            <w:r w:rsidRPr="00E5461D">
              <w:rPr>
                <w:rFonts w:ascii="Times New Roman" w:eastAsiaTheme="minorHAnsi" w:hAnsi="Times New Roman"/>
              </w:rPr>
              <w:t>,Stezaljka</w:t>
            </w:r>
            <w:proofErr w:type="gramEnd"/>
            <w:r w:rsidRPr="00E5461D">
              <w:rPr>
                <w:rFonts w:ascii="Times New Roman" w:eastAsiaTheme="minorHAnsi" w:hAnsi="Times New Roman"/>
              </w:rPr>
              <w:t xml:space="preserve"> RS 16-35 kom. 4, </w:t>
            </w:r>
            <w:proofErr w:type="gramStart"/>
            <w:r w:rsidRPr="00E5461D">
              <w:rPr>
                <w:rFonts w:ascii="Times New Roman" w:eastAsiaTheme="minorHAnsi" w:hAnsi="Times New Roman"/>
              </w:rPr>
              <w:t>Brava  kom</w:t>
            </w:r>
            <w:proofErr w:type="gramEnd"/>
            <w:r w:rsidRPr="00E5461D">
              <w:rPr>
                <w:rFonts w:ascii="Times New Roman" w:eastAsiaTheme="minorHAnsi" w:hAnsi="Times New Roman"/>
              </w:rPr>
              <w:t>. 1</w:t>
            </w:r>
            <w:r w:rsidRPr="00E5461D">
              <w:rPr>
                <w:rFonts w:ascii="Times New Roman" w:eastAsiaTheme="minorHAnsi" w:hAnsi="Times New Roman"/>
              </w:rPr>
              <w:br/>
              <w:t xml:space="preserve">Specifikacija opreme koja se ugrađuje u razvodni </w:t>
            </w:r>
            <w:proofErr w:type="gramStart"/>
            <w:r w:rsidRPr="00E5461D">
              <w:rPr>
                <w:rFonts w:ascii="Times New Roman" w:eastAsiaTheme="minorHAnsi" w:hAnsi="Times New Roman"/>
              </w:rPr>
              <w:t>deo  ormana</w:t>
            </w:r>
            <w:proofErr w:type="gramEnd"/>
            <w:r w:rsidRPr="00E5461D">
              <w:rPr>
                <w:rFonts w:ascii="Times New Roman" w:eastAsiaTheme="minorHAnsi" w:hAnsi="Times New Roman"/>
              </w:rPr>
              <w:t>:</w:t>
            </w:r>
            <w:r w:rsidRPr="00E5461D">
              <w:rPr>
                <w:rFonts w:ascii="Times New Roman" w:eastAsiaTheme="minorHAnsi" w:hAnsi="Times New Roman"/>
              </w:rPr>
              <w:br/>
              <w:t>- Stezaljka RS 16-35mm2 kom. 5, Kontaktor 65 A kom. 1</w:t>
            </w:r>
            <w:proofErr w:type="gramStart"/>
            <w:r w:rsidRPr="00E5461D">
              <w:rPr>
                <w:rFonts w:ascii="Times New Roman" w:eastAsiaTheme="minorHAnsi" w:hAnsi="Times New Roman"/>
              </w:rPr>
              <w:t>,Tropolni</w:t>
            </w:r>
            <w:proofErr w:type="gramEnd"/>
            <w:r w:rsidRPr="00E5461D">
              <w:rPr>
                <w:rFonts w:ascii="Times New Roman" w:eastAsiaTheme="minorHAnsi" w:hAnsi="Times New Roman"/>
              </w:rPr>
              <w:t xml:space="preserve"> osigurač-rastavljač 160A /100A kom.1</w:t>
            </w:r>
            <w:r w:rsidRPr="00E5461D">
              <w:rPr>
                <w:rFonts w:ascii="Times New Roman" w:eastAsiaTheme="minorHAnsi" w:hAnsi="Times New Roman"/>
              </w:rPr>
              <w:br/>
              <w:t>- Tropolna rastavna osiguračka letva  160/35A kom. 3</w:t>
            </w:r>
            <w:proofErr w:type="gramStart"/>
            <w:r w:rsidRPr="00E5461D">
              <w:rPr>
                <w:rFonts w:ascii="Times New Roman" w:eastAsiaTheme="minorHAnsi" w:hAnsi="Times New Roman"/>
              </w:rPr>
              <w:t>,Grebenasti</w:t>
            </w:r>
            <w:proofErr w:type="gramEnd"/>
            <w:r w:rsidRPr="00E5461D">
              <w:rPr>
                <w:rFonts w:ascii="Times New Roman" w:eastAsiaTheme="minorHAnsi" w:hAnsi="Times New Roman"/>
              </w:rPr>
              <w:t xml:space="preserve"> prekidač 12A 1-0-2 230V kom. 1</w:t>
            </w:r>
            <w:r w:rsidRPr="00E5461D">
              <w:rPr>
                <w:rFonts w:ascii="Times New Roman" w:eastAsiaTheme="minorHAnsi" w:hAnsi="Times New Roman"/>
              </w:rPr>
              <w:br/>
              <w:t>- LED sijalica E27 10W kom. 1, Strujne kleme 6mm2 kom. 24</w:t>
            </w:r>
            <w:proofErr w:type="gramStart"/>
            <w:r w:rsidRPr="00E5461D">
              <w:rPr>
                <w:rFonts w:ascii="Times New Roman" w:eastAsiaTheme="minorHAnsi" w:hAnsi="Times New Roman"/>
              </w:rPr>
              <w:t>,Automatski</w:t>
            </w:r>
            <w:proofErr w:type="gramEnd"/>
            <w:r w:rsidRPr="00E5461D">
              <w:rPr>
                <w:rFonts w:ascii="Times New Roman" w:eastAsiaTheme="minorHAnsi" w:hAnsi="Times New Roman"/>
              </w:rPr>
              <w:t xml:space="preserve"> zaštitni prekidač 6A tip „S“ kom. 2</w:t>
            </w:r>
            <w:r w:rsidRPr="00E5461D">
              <w:rPr>
                <w:rFonts w:ascii="Times New Roman" w:eastAsiaTheme="minorHAnsi" w:hAnsi="Times New Roman"/>
              </w:rPr>
              <w:br/>
              <w:t>- Energetske šine L1 L2 L3 kom. 3</w:t>
            </w:r>
            <w:proofErr w:type="gramStart"/>
            <w:r w:rsidRPr="00E5461D">
              <w:rPr>
                <w:rFonts w:ascii="Times New Roman" w:eastAsiaTheme="minorHAnsi" w:hAnsi="Times New Roman"/>
              </w:rPr>
              <w:t>,Šina</w:t>
            </w:r>
            <w:proofErr w:type="gramEnd"/>
            <w:r w:rsidRPr="00E5461D">
              <w:rPr>
                <w:rFonts w:ascii="Times New Roman" w:eastAsiaTheme="minorHAnsi" w:hAnsi="Times New Roman"/>
              </w:rPr>
              <w:t xml:space="preserve"> za nulu kom. 1</w:t>
            </w:r>
            <w:proofErr w:type="gramStart"/>
            <w:r w:rsidRPr="00E5461D">
              <w:rPr>
                <w:rFonts w:ascii="Times New Roman" w:eastAsiaTheme="minorHAnsi" w:hAnsi="Times New Roman"/>
              </w:rPr>
              <w:t>,Šina</w:t>
            </w:r>
            <w:proofErr w:type="gramEnd"/>
            <w:r w:rsidRPr="00E5461D">
              <w:rPr>
                <w:rFonts w:ascii="Times New Roman" w:eastAsiaTheme="minorHAnsi" w:hAnsi="Times New Roman"/>
              </w:rPr>
              <w:t xml:space="preserve"> za uzemljenje kom. 1, </w:t>
            </w:r>
            <w:proofErr w:type="gramStart"/>
            <w:r w:rsidRPr="00E5461D">
              <w:rPr>
                <w:rFonts w:ascii="Times New Roman" w:eastAsiaTheme="minorHAnsi" w:hAnsi="Times New Roman"/>
              </w:rPr>
              <w:t>Brava  kom</w:t>
            </w:r>
            <w:proofErr w:type="gramEnd"/>
            <w:r w:rsidRPr="00E5461D">
              <w:rPr>
                <w:rFonts w:ascii="Times New Roman" w:eastAsiaTheme="minorHAnsi" w:hAnsi="Times New Roman"/>
              </w:rPr>
              <w:t>. 1</w:t>
            </w:r>
            <w:r w:rsidRPr="00E5461D">
              <w:rPr>
                <w:rFonts w:ascii="Times New Roman" w:eastAsiaTheme="minorHAnsi" w:hAnsi="Times New Roman"/>
              </w:rPr>
              <w:br/>
              <w:t xml:space="preserve">- </w:t>
            </w:r>
            <w:proofErr w:type="gramStart"/>
            <w:r w:rsidRPr="00E5461D">
              <w:rPr>
                <w:rFonts w:ascii="Times New Roman" w:eastAsiaTheme="minorHAnsi" w:hAnsi="Times New Roman"/>
              </w:rPr>
              <w:t>uređaj</w:t>
            </w:r>
            <w:proofErr w:type="gramEnd"/>
            <w:r w:rsidRPr="00E5461D">
              <w:rPr>
                <w:rFonts w:ascii="Times New Roman" w:eastAsiaTheme="minorHAnsi" w:hAnsi="Times New Roman"/>
              </w:rPr>
              <w:t xml:space="preserve"> za paljenje rasvete iz priloga kom.1,nespecifirani sitan materijal paušalno.                                                                                                                                           </w:t>
            </w:r>
            <w:r w:rsidRPr="00E5461D">
              <w:rPr>
                <w:rFonts w:ascii="Times New Roman" w:eastAsiaTheme="minorHAnsi" w:hAnsi="Times New Roman"/>
              </w:rPr>
              <w:br/>
              <w:t xml:space="preserve">Orman se kompletira razvodni+merni + napojni deo sa poliesterskim temeljom- kom. </w:t>
            </w:r>
            <w:proofErr w:type="gramStart"/>
            <w:r w:rsidRPr="00E5461D">
              <w:rPr>
                <w:rFonts w:ascii="Times New Roman" w:eastAsiaTheme="minorHAnsi" w:hAnsi="Times New Roman"/>
              </w:rPr>
              <w:t>1.</w:t>
            </w:r>
            <w:proofErr w:type="gramEnd"/>
            <w:r w:rsidRPr="00E5461D">
              <w:rPr>
                <w:rFonts w:ascii="Times New Roman" w:eastAsiaTheme="minorHAnsi" w:hAnsi="Times New Roman"/>
              </w:rPr>
              <w:br/>
            </w:r>
            <w:r w:rsidRPr="00E5461D">
              <w:rPr>
                <w:rFonts w:ascii="Times New Roman" w:eastAsiaTheme="minorHAnsi" w:hAnsi="Times New Roman"/>
                <w:b/>
                <w:bCs/>
              </w:rPr>
              <w:t>Uz ponudu za ormar dostaviti potvrdu o usaglasenosti prema navedenim standardima: SRPS EN 61 439-1 ili odgovarajući SRPS EN 60 529 ili odgovarajući SRPS EN 62 262 ili odgovarajući SRPS EN 60 695-2-10 ili odgovarajući SRPS EN 60 695-10-2 ili odgovarajući. Minimalni stepen zaštite ormana od prodora vode i prašine IP 54.Minimalni stepen zaštite ormana na udarac-mehanička otpornost kućista ormana IK 10. Minimalna otpornost ormana na prekomernu toplotu-nezapaljivost T≤ 650 º C. Minimalna otpornost ormana na prekomerno zagrevanje T≤ 120 º C.</w:t>
            </w:r>
            <w:r w:rsidRPr="00E5461D">
              <w:rPr>
                <w:rFonts w:ascii="Times New Roman" w:eastAsiaTheme="minorHAnsi" w:hAnsi="Times New Roman"/>
                <w:b/>
                <w:bCs/>
              </w:rPr>
              <w:br/>
              <w:t>Uz ponudu za ormane dostaviti izvode iz kataloga proizvođača i garanciju proizvođača u trajanju od minimum 2 godine sa jasno navedenim brojem javne nabavke.</w:t>
            </w:r>
          </w:p>
        </w:tc>
        <w:tc>
          <w:tcPr>
            <w:tcW w:w="134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r w:rsidRPr="00E5461D">
              <w:rPr>
                <w:rFonts w:ascii="Times New Roman" w:eastAsiaTheme="minorHAnsi" w:hAnsi="Times New Roman"/>
              </w:rPr>
              <w:t xml:space="preserve">  </w:t>
            </w:r>
          </w:p>
        </w:tc>
        <w:tc>
          <w:tcPr>
            <w:tcW w:w="176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w:t>
            </w:r>
          </w:p>
        </w:tc>
      </w:tr>
      <w:tr w:rsidR="00884CF6" w:rsidRPr="00E5461D" w:rsidTr="00884CF6">
        <w:tblPrEx>
          <w:tblLook w:val="04A0" w:firstRow="1" w:lastRow="0" w:firstColumn="1" w:lastColumn="0" w:noHBand="0" w:noVBand="1"/>
        </w:tblPrEx>
        <w:trPr>
          <w:trHeight w:val="1690"/>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40.</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Trasiranje, ručni iskop i zatrpavanje kablovskog rova dubine 80 cm, širine na dnu 40 cm , u zemlji III kategorije, sa izradom posteljice od mešavine peska i šljunka (20 cm), sa radovima na polaganju</w:t>
            </w:r>
            <w:r w:rsidRPr="00E5461D">
              <w:rPr>
                <w:rFonts w:ascii="Times New Roman" w:eastAsiaTheme="minorHAnsi" w:hAnsi="Times New Roman"/>
              </w:rPr>
              <w:br/>
              <w:t>crvene pozor trake, za obeležavanje trase energetskog kabla u dva sloja i nabijanjem zemlje pri zatrpavanju.</w:t>
            </w:r>
          </w:p>
        </w:tc>
        <w:tc>
          <w:tcPr>
            <w:tcW w:w="134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мет</w:t>
            </w:r>
          </w:p>
        </w:tc>
        <w:tc>
          <w:tcPr>
            <w:tcW w:w="176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280</w:t>
            </w:r>
          </w:p>
        </w:tc>
      </w:tr>
      <w:tr w:rsidR="00884CF6" w:rsidRPr="00E5461D" w:rsidTr="00884CF6">
        <w:tblPrEx>
          <w:tblLook w:val="04A0" w:firstRow="1" w:lastRow="0" w:firstColumn="1" w:lastColumn="0" w:noHBand="0" w:noVBand="1"/>
        </w:tblPrEx>
        <w:trPr>
          <w:trHeight w:val="561"/>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41.</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 xml:space="preserve">Izrada kablovske kanalizacije ispod asfaltnog kolovoza, komplet sa isporukom materijala. Sečenje i poprvka asfalta u širini 40cm, dužine 4m, iskop i zatrpavanje rova u zemlji III kategorije, dubine 80 cm i širine 40 cm. Kanalizacija se izvodi od PVC cevi prečnika 110 mm paralelno položenih. Cevi se postavljaju u posteljicu od peska (10 cm iznad i 10 cm ispod cevi). Iznad cevi položiti četiri </w:t>
            </w:r>
            <w:r w:rsidRPr="00E5461D">
              <w:rPr>
                <w:rFonts w:ascii="Times New Roman" w:eastAsiaTheme="minorHAnsi" w:hAnsi="Times New Roman"/>
              </w:rPr>
              <w:lastRenderedPageBreak/>
              <w:t>paralelne upozoravajuće trake (dužine po 5 m) i nasuti sloj šljunka od min 20 cm.</w:t>
            </w:r>
          </w:p>
        </w:tc>
        <w:tc>
          <w:tcPr>
            <w:tcW w:w="134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lastRenderedPageBreak/>
              <w:t>комплет</w:t>
            </w:r>
          </w:p>
        </w:tc>
        <w:tc>
          <w:tcPr>
            <w:tcW w:w="176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w:t>
            </w:r>
          </w:p>
        </w:tc>
      </w:tr>
      <w:tr w:rsidR="00884CF6" w:rsidRPr="00E5461D" w:rsidTr="00884CF6">
        <w:tblPrEx>
          <w:tblLook w:val="04A0" w:firstRow="1" w:lastRow="0" w:firstColumn="1" w:lastColumn="0" w:noHBand="0" w:noVBand="1"/>
        </w:tblPrEx>
        <w:trPr>
          <w:trHeight w:val="696"/>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rPr>
              <w:lastRenderedPageBreak/>
              <w:t>4</w:t>
            </w:r>
            <w:r w:rsidRPr="00E5461D">
              <w:rPr>
                <w:rFonts w:ascii="Times New Roman" w:eastAsiaTheme="minorHAnsi" w:hAnsi="Times New Roman"/>
                <w:lang w:val="sr-Cyrl-RS"/>
              </w:rPr>
              <w:t>2.</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Isporuka i polaganje u već iskopan rov i kroz kablovsku kanalizaciju, kabla tipa PP00-A-Y, 4x16mm².</w:t>
            </w:r>
          </w:p>
        </w:tc>
        <w:tc>
          <w:tcPr>
            <w:tcW w:w="134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мет</w:t>
            </w:r>
          </w:p>
        </w:tc>
        <w:tc>
          <w:tcPr>
            <w:tcW w:w="176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280</w:t>
            </w:r>
          </w:p>
        </w:tc>
      </w:tr>
      <w:tr w:rsidR="00884CF6" w:rsidRPr="00E5461D" w:rsidTr="00884CF6">
        <w:tblPrEx>
          <w:tblLook w:val="04A0" w:firstRow="1" w:lastRow="0" w:firstColumn="1" w:lastColumn="0" w:noHBand="0" w:noVBand="1"/>
        </w:tblPrEx>
        <w:trPr>
          <w:trHeight w:val="706"/>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43.</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Isporuka i polaganje u već iskopan rov i kroz kablovsku kanalizaciju, FeZn trake 25x4mm</w:t>
            </w:r>
          </w:p>
        </w:tc>
        <w:tc>
          <w:tcPr>
            <w:tcW w:w="134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мет</w:t>
            </w:r>
          </w:p>
        </w:tc>
        <w:tc>
          <w:tcPr>
            <w:tcW w:w="176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280</w:t>
            </w:r>
          </w:p>
        </w:tc>
      </w:tr>
      <w:tr w:rsidR="00884CF6" w:rsidRPr="00E5461D" w:rsidTr="00884CF6">
        <w:tblPrEx>
          <w:tblLook w:val="04A0" w:firstRow="1" w:lastRow="0" w:firstColumn="1" w:lastColumn="0" w:noHBand="0" w:noVBand="1"/>
        </w:tblPrEx>
        <w:trPr>
          <w:trHeight w:val="829"/>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44.</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Isporuka i polaganje u već iskopan rov i kroz kablovsku kanalizaciju</w:t>
            </w:r>
            <w:proofErr w:type="gramStart"/>
            <w:r w:rsidRPr="00E5461D">
              <w:rPr>
                <w:rFonts w:ascii="Times New Roman" w:eastAsiaTheme="minorHAnsi" w:hAnsi="Times New Roman"/>
              </w:rPr>
              <w:t>,crvene</w:t>
            </w:r>
            <w:proofErr w:type="gramEnd"/>
            <w:r w:rsidRPr="00E5461D">
              <w:rPr>
                <w:rFonts w:ascii="Times New Roman" w:eastAsiaTheme="minorHAnsi" w:hAnsi="Times New Roman"/>
              </w:rPr>
              <w:t xml:space="preserve"> pozor trake, za obeležavanje trase energetskog kabla u dva sloja.</w:t>
            </w:r>
          </w:p>
        </w:tc>
        <w:tc>
          <w:tcPr>
            <w:tcW w:w="134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мет</w:t>
            </w:r>
          </w:p>
        </w:tc>
        <w:tc>
          <w:tcPr>
            <w:tcW w:w="176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280</w:t>
            </w:r>
          </w:p>
        </w:tc>
      </w:tr>
      <w:tr w:rsidR="00884CF6" w:rsidRPr="00E5461D" w:rsidTr="00884CF6">
        <w:tblPrEx>
          <w:tblLook w:val="04A0" w:firstRow="1" w:lastRow="0" w:firstColumn="1" w:lastColumn="0" w:noHBand="0" w:noVBand="1"/>
        </w:tblPrEx>
        <w:trPr>
          <w:trHeight w:val="1267"/>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45.</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Iskop rova dimenzija (0,6x0,6x0,8)m u zemljištu III kategorije, sa izradom betonskog temelja (0,3m3) uz postavljanje 2 plastične cevi od po 0,5m, Φ50mm (za ulaz-izlaz priključnih kablova) i postavljanje anker ploče koja se isporučuje sa stubom</w:t>
            </w:r>
          </w:p>
        </w:tc>
        <w:tc>
          <w:tcPr>
            <w:tcW w:w="134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комплет</w:t>
            </w:r>
          </w:p>
        </w:tc>
        <w:tc>
          <w:tcPr>
            <w:tcW w:w="176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10</w:t>
            </w:r>
          </w:p>
        </w:tc>
      </w:tr>
      <w:tr w:rsidR="00884CF6" w:rsidRPr="00E5461D" w:rsidTr="00884CF6">
        <w:tblPrEx>
          <w:tblLook w:val="04A0" w:firstRow="1" w:lastRow="0" w:firstColumn="1" w:lastColumn="0" w:noHBand="0" w:noVBand="1"/>
        </w:tblPrEx>
        <w:trPr>
          <w:trHeight w:val="4531"/>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46.</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Isporuka i montaža uređaja za uključenje i isključenje javne rasvete sledećih karakteristika(astronomski uklopni časovnik -uključenje i isključenje u skladu sa geografskom širinom i dužinom lokacije i pripadajuće vremenske zone,WiFi interfejs -sa podrškom veb servera radi prikaza statusa i parametarizacije uređaja ,sa mogućnošću nadogradnje komunikacija RS 485 za priključenje brojila električne energije ili "2G/3G/4G modula za komunikaciju ka centru daljinskog nadzora i upravljanje ,relejni priključak-komandni relej za upravljanje sklopkom )koji će da uključuje /isključuje uličnu rasvetu preko konektora.Minimalni stepen zaštite  časovnika IP 40 prema standardu SRPS EN 60529 ili odgovarajući,IK 06 prema standardima SRPS EN 62262 ili odgovarajući i SRPS EN 60068-2-75 ili odgovarajući.</w:t>
            </w:r>
            <w:r w:rsidRPr="00E5461D">
              <w:rPr>
                <w:rFonts w:ascii="Times New Roman" w:eastAsiaTheme="minorHAnsi" w:hAnsi="Times New Roman"/>
              </w:rPr>
              <w:br/>
            </w:r>
            <w:r w:rsidRPr="00E5461D">
              <w:rPr>
                <w:rFonts w:ascii="Times New Roman" w:eastAsiaTheme="minorHAnsi" w:hAnsi="Times New Roman"/>
                <w:b/>
                <w:bCs/>
              </w:rPr>
              <w:t>Za časovnik uz ponudu dostaviti ateste akreditovanih laboratorija za IP i IK zaštitu</w:t>
            </w:r>
            <w:proofErr w:type="gramStart"/>
            <w:r w:rsidRPr="00E5461D">
              <w:rPr>
                <w:rFonts w:ascii="Times New Roman" w:eastAsiaTheme="minorHAnsi" w:hAnsi="Times New Roman"/>
                <w:b/>
                <w:bCs/>
              </w:rPr>
              <w:t>,izvod</w:t>
            </w:r>
            <w:proofErr w:type="gramEnd"/>
            <w:r w:rsidRPr="00E5461D">
              <w:rPr>
                <w:rFonts w:ascii="Times New Roman" w:eastAsiaTheme="minorHAnsi" w:hAnsi="Times New Roman"/>
                <w:b/>
                <w:bCs/>
              </w:rPr>
              <w:t xml:space="preserve"> iz kataloga i garanciju proizvođača na minimum 2 godine sa jasno navedenim brojem javne nabavke.</w:t>
            </w:r>
            <w:r w:rsidRPr="00E5461D">
              <w:rPr>
                <w:rFonts w:ascii="Times New Roman" w:eastAsiaTheme="minorHAnsi" w:hAnsi="Times New Roman"/>
                <w:b/>
                <w:bCs/>
                <w:color w:val="FF0000"/>
              </w:rPr>
              <w:t xml:space="preserve">     </w:t>
            </w:r>
          </w:p>
        </w:tc>
        <w:tc>
          <w:tcPr>
            <w:tcW w:w="134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w:t>
            </w:r>
          </w:p>
        </w:tc>
      </w:tr>
      <w:tr w:rsidR="00884CF6" w:rsidRPr="00E5461D" w:rsidTr="00884CF6">
        <w:tblPrEx>
          <w:tblLook w:val="04A0" w:firstRow="1" w:lastRow="0" w:firstColumn="1" w:lastColumn="0" w:noHBand="0" w:noVBand="1"/>
        </w:tblPrEx>
        <w:trPr>
          <w:trHeight w:val="2114"/>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47.</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 xml:space="preserve">Isporuka i montaža svetiljke za parkovko osvetljenje sa LED izvorima svetlosti  ukupne snage 50 W maksimalno, neutralno bele boje svetlosti temperature 4000K ±5%, ukupan izlazni svetlosni fluks kompletne svetiljke 4000 Lm minimalno, Faktor snage ≥ 0,95.Kućište svetiljke oblika lopte fi 450-550mm okvirna dimenzija, izrađeno od aluminijuma RAL 7035 ili sličan. Protektor izgrađen od polikarbonata ili kaljenog stakla.Gornji deo svetiljke treba da bude izrađen od aluminijuma.Svetiljka ne sme da isijava svetlost u gornji deo lopte. Kompletna svetiljka u stepenu zaštite IP 66 prema standardu EN 60598 i EN 60529 ili odgovarajući, otpornost na udar IK 08, prema standardu EN 62262 i EN 60 068 ili odgovarajući. Minimalni prostor za PCB ploču sa led diodama 200×170×15mm. Minimalni unutrašnji prostor za napajanje svetiljke 170×60×35 mm. </w:t>
            </w:r>
            <w:r w:rsidRPr="00E5461D">
              <w:rPr>
                <w:rFonts w:ascii="Times New Roman" w:eastAsiaTheme="minorHAnsi" w:hAnsi="Times New Roman"/>
              </w:rPr>
              <w:br/>
            </w:r>
            <w:r w:rsidRPr="00E5461D">
              <w:rPr>
                <w:rFonts w:ascii="Times New Roman" w:eastAsiaTheme="minorHAnsi" w:hAnsi="Times New Roman"/>
                <w:b/>
                <w:bCs/>
              </w:rPr>
              <w:t xml:space="preserve"> Uz ponudu dostaviti  ateste od akreditovane labaratorije za IP, IK zaštitu i fotometriju.Uz ponudu dostaviti garanciju proizvođača sa jasno navedenim brojem javne nabavke  u trajanju od 2 godine minimalno.</w:t>
            </w:r>
            <w:r w:rsidRPr="00E5461D">
              <w:rPr>
                <w:rFonts w:ascii="Times New Roman" w:eastAsiaTheme="minorHAnsi" w:hAnsi="Times New Roman"/>
                <w:b/>
                <w:bCs/>
                <w:color w:val="FF0000"/>
              </w:rPr>
              <w:t xml:space="preserve">   </w:t>
            </w:r>
          </w:p>
        </w:tc>
        <w:tc>
          <w:tcPr>
            <w:tcW w:w="134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10</w:t>
            </w:r>
          </w:p>
        </w:tc>
      </w:tr>
      <w:tr w:rsidR="00884CF6" w:rsidRPr="00E5461D" w:rsidTr="00884CF6">
        <w:tblPrEx>
          <w:tblLook w:val="04A0" w:firstRow="1" w:lastRow="0" w:firstColumn="1" w:lastColumn="0" w:noHBand="0" w:noVBand="1"/>
        </w:tblPrEx>
        <w:trPr>
          <w:trHeight w:val="3113"/>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lastRenderedPageBreak/>
              <w:t>48.</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 xml:space="preserve">Isporuka i montaža čeličnog dvosegmentnog </w:t>
            </w:r>
            <w:proofErr w:type="gramStart"/>
            <w:r w:rsidRPr="00E5461D">
              <w:rPr>
                <w:rFonts w:ascii="Times New Roman" w:eastAsiaTheme="minorHAnsi" w:hAnsi="Times New Roman"/>
              </w:rPr>
              <w:t>stuba  visine</w:t>
            </w:r>
            <w:proofErr w:type="gramEnd"/>
            <w:r w:rsidRPr="00E5461D">
              <w:rPr>
                <w:rFonts w:ascii="Times New Roman" w:eastAsiaTheme="minorHAnsi" w:hAnsi="Times New Roman"/>
              </w:rPr>
              <w:t xml:space="preserve"> 4m, ofarbanog 2 puta zaštitnom bojom i 2 puta zavšnom bojom RAL 7035, izrađenog od debelozidnih cevi u kvalitetu, a prema zahtevima standarda JUS E.N. 40-1.Stub ima revizioni otvor za montažu RPO ploče i priključak opreme za uzemljenje.Stub se isporučuje sa: anker korpom, RPO 3 pločom,fra osiguračem 6A,ožičen sa kablom PP OO 3x1,5mm dužine 5m minimalno-bez dodatnih troškova.</w:t>
            </w:r>
            <w:r w:rsidRPr="00E5461D">
              <w:rPr>
                <w:rFonts w:ascii="Times New Roman" w:eastAsiaTheme="minorHAnsi" w:hAnsi="Times New Roman"/>
              </w:rPr>
              <w:br/>
            </w:r>
            <w:r w:rsidRPr="00CD52DC">
              <w:rPr>
                <w:rFonts w:ascii="Times New Roman" w:eastAsiaTheme="minorHAnsi" w:hAnsi="Times New Roman"/>
                <w:b/>
                <w:bCs/>
              </w:rPr>
              <w:t xml:space="preserve">Uz ponudu dostaviti deklaraciju proizvođača da je stub Izrađen </w:t>
            </w:r>
            <w:proofErr w:type="gramStart"/>
            <w:r w:rsidRPr="00CD52DC">
              <w:rPr>
                <w:rFonts w:ascii="Times New Roman" w:eastAsiaTheme="minorHAnsi" w:hAnsi="Times New Roman"/>
                <w:b/>
                <w:bCs/>
              </w:rPr>
              <w:t>po  standardu</w:t>
            </w:r>
            <w:proofErr w:type="gramEnd"/>
            <w:r w:rsidRPr="00CD52DC">
              <w:rPr>
                <w:rFonts w:ascii="Times New Roman" w:eastAsiaTheme="minorHAnsi" w:hAnsi="Times New Roman"/>
                <w:b/>
                <w:bCs/>
              </w:rPr>
              <w:t xml:space="preserve"> JUS E.N. 40-1.ili odgovarajući i garanciju proizvođača u trajanju od dve godine minimalno sa navedenim brojem javne nabavke.</w:t>
            </w:r>
            <w:r w:rsidRPr="00E5461D">
              <w:rPr>
                <w:rFonts w:ascii="Times New Roman" w:eastAsiaTheme="minorHAnsi" w:hAnsi="Times New Roman"/>
                <w:b/>
                <w:bCs/>
                <w:color w:val="FF0000"/>
              </w:rPr>
              <w:t xml:space="preserve">  </w:t>
            </w:r>
            <w:bookmarkStart w:id="1" w:name="_GoBack"/>
            <w:bookmarkEnd w:id="1"/>
          </w:p>
        </w:tc>
        <w:tc>
          <w:tcPr>
            <w:tcW w:w="134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10</w:t>
            </w:r>
          </w:p>
        </w:tc>
      </w:tr>
      <w:tr w:rsidR="00884CF6" w:rsidRPr="00E5461D" w:rsidTr="00884CF6">
        <w:tblPrEx>
          <w:tblLook w:val="04A0" w:firstRow="1" w:lastRow="0" w:firstColumn="1" w:lastColumn="0" w:noHBand="0" w:noVBand="1"/>
        </w:tblPrEx>
        <w:trPr>
          <w:trHeight w:val="420"/>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49.</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Sitan nespecifiran materijal:šrafovi,matice…paušalno</w:t>
            </w:r>
          </w:p>
        </w:tc>
        <w:tc>
          <w:tcPr>
            <w:tcW w:w="1349"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пауш.</w:t>
            </w:r>
          </w:p>
        </w:tc>
        <w:tc>
          <w:tcPr>
            <w:tcW w:w="176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w:t>
            </w:r>
          </w:p>
        </w:tc>
      </w:tr>
      <w:tr w:rsidR="00884CF6" w:rsidRPr="00E5461D" w:rsidTr="00884CF6">
        <w:tblPrEx>
          <w:tblLook w:val="04A0" w:firstRow="1" w:lastRow="0" w:firstColumn="1" w:lastColumn="0" w:noHBand="0" w:noVBand="1"/>
        </w:tblPrEx>
        <w:trPr>
          <w:trHeight w:val="413"/>
        </w:trPr>
        <w:tc>
          <w:tcPr>
            <w:tcW w:w="534" w:type="dxa"/>
            <w:shd w:val="clear" w:color="auto" w:fill="auto"/>
            <w:hideMark/>
          </w:tcPr>
          <w:p w:rsidR="00884CF6" w:rsidRPr="00E5461D" w:rsidRDefault="00884CF6" w:rsidP="005E462D">
            <w:pPr>
              <w:rPr>
                <w:rFonts w:ascii="Times New Roman" w:eastAsiaTheme="minorHAnsi" w:hAnsi="Times New Roman"/>
                <w:lang w:val="sr-Cyrl-RS"/>
              </w:rPr>
            </w:pPr>
            <w:r w:rsidRPr="00E5461D">
              <w:rPr>
                <w:rFonts w:ascii="Times New Roman" w:eastAsiaTheme="minorHAnsi" w:hAnsi="Times New Roman"/>
                <w:lang w:val="sr-Cyrl-RS"/>
              </w:rPr>
              <w:t>50.</w:t>
            </w:r>
          </w:p>
        </w:tc>
        <w:tc>
          <w:tcPr>
            <w:tcW w:w="6163"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Funkcionalno ispitivanje i puštanje u rad javnog osvetljenja.</w:t>
            </w:r>
          </w:p>
        </w:tc>
        <w:tc>
          <w:tcPr>
            <w:tcW w:w="134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lang w:val="sr-Cyrl-RS"/>
              </w:rPr>
              <w:t>ком</w:t>
            </w:r>
          </w:p>
        </w:tc>
        <w:tc>
          <w:tcPr>
            <w:tcW w:w="1769" w:type="dxa"/>
            <w:shd w:val="clear" w:color="auto" w:fill="auto"/>
            <w:hideMark/>
          </w:tcPr>
          <w:p w:rsidR="00884CF6" w:rsidRPr="00E5461D" w:rsidRDefault="00884CF6" w:rsidP="005E462D">
            <w:pPr>
              <w:rPr>
                <w:rFonts w:ascii="Times New Roman" w:eastAsiaTheme="minorHAnsi" w:hAnsi="Times New Roman"/>
              </w:rPr>
            </w:pPr>
            <w:r w:rsidRPr="00E5461D">
              <w:rPr>
                <w:rFonts w:ascii="Times New Roman" w:eastAsiaTheme="minorHAnsi" w:hAnsi="Times New Roman"/>
              </w:rPr>
              <w:t>1</w:t>
            </w:r>
          </w:p>
        </w:tc>
      </w:tr>
    </w:tbl>
    <w:p w:rsidR="00567583" w:rsidRPr="00E5461D" w:rsidRDefault="00567583">
      <w:pPr>
        <w:rPr>
          <w:rFonts w:ascii="Times New Roman" w:hAnsi="Times New Roman"/>
          <w:b/>
          <w:i/>
          <w:color w:val="FF0000"/>
          <w:lang w:val="sr-Cyrl-RS"/>
        </w:rPr>
      </w:pPr>
    </w:p>
    <w:p w:rsidR="00567583" w:rsidRPr="00E5461D" w:rsidRDefault="00567583">
      <w:pPr>
        <w:rPr>
          <w:rFonts w:ascii="Times New Roman" w:hAnsi="Times New Roman"/>
          <w:b/>
          <w:i/>
          <w:color w:val="FF0000"/>
          <w:lang w:val="sr-Cyrl-RS"/>
        </w:rPr>
      </w:pPr>
    </w:p>
    <w:p w:rsidR="008A58BA" w:rsidRPr="00E5461D" w:rsidRDefault="008A58BA" w:rsidP="008A58BA">
      <w:pPr>
        <w:autoSpaceDE w:val="0"/>
        <w:autoSpaceDN w:val="0"/>
        <w:adjustRightInd w:val="0"/>
        <w:spacing w:line="240" w:lineRule="auto"/>
        <w:rPr>
          <w:rFonts w:ascii="Times New Roman" w:hAnsi="Times New Roman"/>
          <w:bCs/>
          <w:color w:val="000000"/>
          <w:lang w:val="sr-Cyrl-RS"/>
        </w:rPr>
      </w:pPr>
      <w:r w:rsidRPr="00E5461D">
        <w:rPr>
          <w:rFonts w:ascii="Times New Roman" w:eastAsia="Arial Unicode MS" w:hAnsi="Times New Roman"/>
          <w:iCs/>
          <w:kern w:val="2"/>
          <w:lang w:val="sr-Cyrl-CS" w:eastAsia="ar-SA"/>
        </w:rPr>
        <w:t xml:space="preserve">                                                                                                         </w:t>
      </w:r>
      <w:r w:rsidRPr="00E5461D">
        <w:rPr>
          <w:rFonts w:ascii="Times New Roman" w:hAnsi="Times New Roman"/>
          <w:bCs/>
          <w:color w:val="000000"/>
          <w:lang w:val="sr-Latn-RS"/>
        </w:rPr>
        <w:t>Понуђач:</w:t>
      </w:r>
    </w:p>
    <w:p w:rsidR="008A58BA" w:rsidRPr="00E5461D" w:rsidRDefault="008A58BA" w:rsidP="008A58BA">
      <w:pPr>
        <w:autoSpaceDE w:val="0"/>
        <w:autoSpaceDN w:val="0"/>
        <w:adjustRightInd w:val="0"/>
        <w:spacing w:line="240" w:lineRule="auto"/>
        <w:ind w:left="7080" w:firstLine="708"/>
        <w:rPr>
          <w:rFonts w:ascii="Times New Roman" w:hAnsi="Times New Roman"/>
          <w:bCs/>
          <w:color w:val="000000"/>
          <w:lang w:val="sr-Cyrl-RS"/>
        </w:rPr>
      </w:pPr>
    </w:p>
    <w:p w:rsidR="008A58BA" w:rsidRPr="00E5461D" w:rsidRDefault="008A58BA" w:rsidP="008A58BA">
      <w:pPr>
        <w:autoSpaceDE w:val="0"/>
        <w:autoSpaceDN w:val="0"/>
        <w:adjustRightInd w:val="0"/>
        <w:spacing w:line="240" w:lineRule="auto"/>
        <w:rPr>
          <w:rFonts w:ascii="Times New Roman" w:hAnsi="Times New Roman"/>
          <w:bCs/>
          <w:color w:val="000000"/>
          <w:lang w:val="sr-Cyrl-RS"/>
        </w:rPr>
      </w:pPr>
      <w:r w:rsidRPr="00E5461D">
        <w:rPr>
          <w:rFonts w:ascii="Times New Roman" w:hAnsi="Times New Roman"/>
          <w:bCs/>
          <w:color w:val="000000"/>
          <w:lang w:val="sr-Latn-RS"/>
        </w:rPr>
        <w:t xml:space="preserve">Датум:_____________ </w:t>
      </w:r>
      <w:r w:rsidRPr="00E5461D">
        <w:rPr>
          <w:rFonts w:ascii="Times New Roman" w:hAnsi="Times New Roman"/>
          <w:bCs/>
          <w:color w:val="000000"/>
          <w:lang w:val="sr-Cyrl-RS"/>
        </w:rPr>
        <w:tab/>
      </w:r>
      <w:r w:rsidRPr="00E5461D">
        <w:rPr>
          <w:rFonts w:ascii="Times New Roman" w:hAnsi="Times New Roman"/>
          <w:bCs/>
          <w:color w:val="000000"/>
          <w:lang w:val="sr-Cyrl-RS"/>
        </w:rPr>
        <w:tab/>
      </w:r>
      <w:r w:rsidRPr="00E5461D">
        <w:rPr>
          <w:rFonts w:ascii="Times New Roman" w:hAnsi="Times New Roman"/>
          <w:bCs/>
          <w:color w:val="000000"/>
          <w:lang w:val="sr-Cyrl-RS"/>
        </w:rPr>
        <w:tab/>
      </w:r>
      <w:r w:rsidRPr="00E5461D">
        <w:rPr>
          <w:rFonts w:ascii="Times New Roman" w:hAnsi="Times New Roman"/>
          <w:bCs/>
          <w:color w:val="000000"/>
          <w:lang w:val="sr-Cyrl-RS"/>
        </w:rPr>
        <w:tab/>
      </w:r>
      <w:r w:rsidRPr="00E5461D">
        <w:rPr>
          <w:rFonts w:ascii="Times New Roman" w:hAnsi="Times New Roman"/>
          <w:bCs/>
          <w:color w:val="000000"/>
          <w:lang w:val="sr-Cyrl-RS"/>
        </w:rPr>
        <w:tab/>
        <w:t xml:space="preserve">            </w:t>
      </w:r>
      <w:r w:rsidRPr="00E5461D">
        <w:rPr>
          <w:rFonts w:ascii="Times New Roman" w:hAnsi="Times New Roman"/>
          <w:bCs/>
          <w:color w:val="000000"/>
          <w:lang w:val="sr-Latn-RS"/>
        </w:rPr>
        <w:t xml:space="preserve"> _____________________</w:t>
      </w:r>
    </w:p>
    <w:p w:rsidR="00567583" w:rsidRPr="00E5461D" w:rsidRDefault="00567583">
      <w:pPr>
        <w:rPr>
          <w:rFonts w:ascii="Times New Roman" w:hAnsi="Times New Roman"/>
          <w:b/>
          <w:i/>
          <w:color w:val="FF0000"/>
          <w:lang w:val="sr-Cyrl-RS"/>
        </w:rPr>
      </w:pPr>
    </w:p>
    <w:p w:rsidR="00567583" w:rsidRPr="00E5461D" w:rsidRDefault="00567583">
      <w:pPr>
        <w:rPr>
          <w:rFonts w:ascii="Times New Roman" w:hAnsi="Times New Roman"/>
          <w:b/>
          <w:i/>
          <w:color w:val="FF0000"/>
          <w:lang w:val="sr-Cyrl-RS"/>
        </w:rPr>
      </w:pPr>
    </w:p>
    <w:p w:rsidR="00567583" w:rsidRPr="00E5461D" w:rsidRDefault="00567583">
      <w:pPr>
        <w:rPr>
          <w:rFonts w:ascii="Times New Roman" w:hAnsi="Times New Roman"/>
          <w:b/>
          <w:i/>
          <w:color w:val="FF0000"/>
          <w:lang w:val="sr-Cyrl-RS"/>
        </w:rPr>
      </w:pPr>
    </w:p>
    <w:p w:rsidR="00567583" w:rsidRPr="00E5461D" w:rsidRDefault="00567583">
      <w:pPr>
        <w:rPr>
          <w:rFonts w:ascii="Times New Roman" w:hAnsi="Times New Roman"/>
          <w:b/>
          <w:i/>
          <w:color w:val="FF0000"/>
          <w:lang w:val="sr-Cyrl-RS"/>
        </w:rPr>
      </w:pPr>
    </w:p>
    <w:p w:rsidR="00567583" w:rsidRPr="00E5461D" w:rsidRDefault="00567583">
      <w:pPr>
        <w:rPr>
          <w:rFonts w:ascii="Times New Roman" w:hAnsi="Times New Roman"/>
          <w:b/>
          <w:i/>
          <w:color w:val="FF0000"/>
          <w:lang w:val="sr-Cyrl-RS"/>
        </w:rPr>
      </w:pPr>
    </w:p>
    <w:p w:rsidR="00567583" w:rsidRPr="00E5461D" w:rsidRDefault="00567583">
      <w:pPr>
        <w:rPr>
          <w:rFonts w:ascii="Times New Roman" w:hAnsi="Times New Roman"/>
          <w:b/>
          <w:i/>
          <w:color w:val="FF0000"/>
          <w:lang w:val="sr-Cyrl-RS"/>
        </w:rPr>
      </w:pPr>
    </w:p>
    <w:p w:rsidR="00567583" w:rsidRPr="00E5461D" w:rsidRDefault="00567583" w:rsidP="00567583">
      <w:pPr>
        <w:rPr>
          <w:rFonts w:ascii="Times New Roman" w:hAnsi="Times New Roman"/>
          <w:lang w:val="sr-Cyrl-RS"/>
        </w:rPr>
      </w:pPr>
    </w:p>
    <w:p w:rsidR="00567583" w:rsidRPr="00E5461D" w:rsidRDefault="00567583" w:rsidP="00567583">
      <w:pPr>
        <w:rPr>
          <w:rFonts w:ascii="Times New Roman" w:hAnsi="Times New Roman"/>
          <w:lang w:val="sr-Cyrl-RS"/>
        </w:rPr>
      </w:pPr>
    </w:p>
    <w:p w:rsidR="00567583" w:rsidRPr="00E5461D" w:rsidRDefault="00567583" w:rsidP="00567583">
      <w:pPr>
        <w:rPr>
          <w:rFonts w:ascii="Times New Roman" w:hAnsi="Times New Roman"/>
          <w:lang w:val="sr-Cyrl-RS"/>
        </w:rPr>
      </w:pPr>
    </w:p>
    <w:p w:rsidR="00567583" w:rsidRPr="00E5461D" w:rsidRDefault="00567583" w:rsidP="00567583">
      <w:pPr>
        <w:rPr>
          <w:rFonts w:ascii="Times New Roman" w:hAnsi="Times New Roman"/>
          <w:lang w:val="sr-Cyrl-RS"/>
        </w:rPr>
      </w:pPr>
    </w:p>
    <w:p w:rsidR="00567583" w:rsidRPr="00E5461D" w:rsidRDefault="00567583" w:rsidP="00567583">
      <w:pPr>
        <w:rPr>
          <w:rFonts w:ascii="Times New Roman" w:hAnsi="Times New Roman"/>
          <w:lang w:val="sr-Cyrl-RS"/>
        </w:rPr>
      </w:pPr>
    </w:p>
    <w:p w:rsidR="00567583" w:rsidRPr="00E5461D" w:rsidRDefault="00567583" w:rsidP="00567583">
      <w:pPr>
        <w:rPr>
          <w:rFonts w:ascii="Times New Roman" w:hAnsi="Times New Roman"/>
          <w:lang w:val="sr-Cyrl-RS"/>
        </w:rPr>
      </w:pPr>
    </w:p>
    <w:p w:rsidR="00567583" w:rsidRPr="00E5461D" w:rsidRDefault="00567583" w:rsidP="00567583">
      <w:pPr>
        <w:rPr>
          <w:rFonts w:ascii="Times New Roman" w:hAnsi="Times New Roman"/>
          <w:lang w:val="sr-Cyrl-RS"/>
        </w:rPr>
      </w:pPr>
    </w:p>
    <w:p w:rsidR="00567583" w:rsidRPr="00E5461D" w:rsidRDefault="00567583" w:rsidP="00567583">
      <w:pPr>
        <w:rPr>
          <w:rFonts w:ascii="Times New Roman" w:hAnsi="Times New Roman"/>
          <w:lang w:val="sr-Cyrl-RS"/>
        </w:rPr>
      </w:pPr>
    </w:p>
    <w:p w:rsidR="00567583" w:rsidRPr="00E5461D" w:rsidRDefault="00567583" w:rsidP="00567583">
      <w:pPr>
        <w:rPr>
          <w:rFonts w:ascii="Times New Roman" w:hAnsi="Times New Roman"/>
          <w:lang w:val="sr-Cyrl-RS"/>
        </w:rPr>
      </w:pPr>
    </w:p>
    <w:p w:rsidR="00567583" w:rsidRPr="00E5461D" w:rsidRDefault="00567583" w:rsidP="00567583">
      <w:pPr>
        <w:rPr>
          <w:rFonts w:ascii="Times New Roman" w:hAnsi="Times New Roman"/>
          <w:lang w:val="sr-Cyrl-RS"/>
        </w:rPr>
      </w:pPr>
    </w:p>
    <w:p w:rsidR="00567583" w:rsidRPr="00E5461D" w:rsidRDefault="00567583" w:rsidP="00567583">
      <w:pPr>
        <w:rPr>
          <w:rFonts w:ascii="Times New Roman" w:hAnsi="Times New Roman"/>
          <w:lang w:val="sr-Cyrl-RS"/>
        </w:rPr>
      </w:pPr>
    </w:p>
    <w:p w:rsidR="00567583" w:rsidRPr="00E5461D" w:rsidRDefault="00567583" w:rsidP="00567583">
      <w:pPr>
        <w:rPr>
          <w:rFonts w:ascii="Times New Roman" w:hAnsi="Times New Roman"/>
          <w:lang w:val="sr-Cyrl-RS"/>
        </w:rPr>
      </w:pPr>
    </w:p>
    <w:p w:rsidR="00567583" w:rsidRPr="00E5461D" w:rsidRDefault="00567583" w:rsidP="00567583">
      <w:pPr>
        <w:rPr>
          <w:rFonts w:ascii="Times New Roman" w:hAnsi="Times New Roman"/>
          <w:lang w:val="sr-Cyrl-RS"/>
        </w:rPr>
      </w:pPr>
    </w:p>
    <w:sectPr w:rsidR="00567583" w:rsidRPr="00E5461D" w:rsidSect="001E523D">
      <w:footerReference w:type="default" r:id="rId9"/>
      <w:pgSz w:w="12240" w:h="15840"/>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29D" w:rsidRDefault="00B3429D" w:rsidP="006B240A">
      <w:pPr>
        <w:spacing w:line="240" w:lineRule="auto"/>
      </w:pPr>
      <w:r>
        <w:separator/>
      </w:r>
    </w:p>
  </w:endnote>
  <w:endnote w:type="continuationSeparator" w:id="0">
    <w:p w:rsidR="00B3429D" w:rsidRDefault="00B3429D" w:rsidP="006B2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098896"/>
      <w:docPartObj>
        <w:docPartGallery w:val="Page Numbers (Bottom of Page)"/>
        <w:docPartUnique/>
      </w:docPartObj>
    </w:sdtPr>
    <w:sdtEndPr/>
    <w:sdtContent>
      <w:sdt>
        <w:sdtPr>
          <w:id w:val="-1669238322"/>
          <w:docPartObj>
            <w:docPartGallery w:val="Page Numbers (Top of Page)"/>
            <w:docPartUnique/>
          </w:docPartObj>
        </w:sdtPr>
        <w:sdtEndPr/>
        <w:sdtContent>
          <w:p w:rsidR="0069328A" w:rsidRDefault="0069328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D52D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52DC">
              <w:rPr>
                <w:b/>
                <w:bCs/>
                <w:noProof/>
              </w:rPr>
              <w:t>7</w:t>
            </w:r>
            <w:r>
              <w:rPr>
                <w:b/>
                <w:bCs/>
                <w:sz w:val="24"/>
                <w:szCs w:val="24"/>
              </w:rPr>
              <w:fldChar w:fldCharType="end"/>
            </w:r>
          </w:p>
        </w:sdtContent>
      </w:sdt>
    </w:sdtContent>
  </w:sdt>
  <w:p w:rsidR="006B240A" w:rsidRDefault="006B2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29D" w:rsidRDefault="00B3429D" w:rsidP="006B240A">
      <w:pPr>
        <w:spacing w:line="240" w:lineRule="auto"/>
      </w:pPr>
      <w:r>
        <w:separator/>
      </w:r>
    </w:p>
  </w:footnote>
  <w:footnote w:type="continuationSeparator" w:id="0">
    <w:p w:rsidR="00B3429D" w:rsidRDefault="00B3429D" w:rsidP="006B24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3F5"/>
    <w:multiLevelType w:val="hybridMultilevel"/>
    <w:tmpl w:val="A448F612"/>
    <w:lvl w:ilvl="0" w:tplc="06CE8AA6">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03210B6"/>
    <w:multiLevelType w:val="hybridMultilevel"/>
    <w:tmpl w:val="B358B05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06D63B9"/>
    <w:multiLevelType w:val="hybridMultilevel"/>
    <w:tmpl w:val="07A219B2"/>
    <w:lvl w:ilvl="0" w:tplc="A2E23FE0">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nsid w:val="12ED4F52"/>
    <w:multiLevelType w:val="hybridMultilevel"/>
    <w:tmpl w:val="9CF873FE"/>
    <w:lvl w:ilvl="0" w:tplc="A2E23FE0">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5C01D2F"/>
    <w:multiLevelType w:val="hybridMultilevel"/>
    <w:tmpl w:val="920EAD34"/>
    <w:lvl w:ilvl="0" w:tplc="A2E23FE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EB70A51"/>
    <w:multiLevelType w:val="hybridMultilevel"/>
    <w:tmpl w:val="0290A34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25142762"/>
    <w:multiLevelType w:val="hybridMultilevel"/>
    <w:tmpl w:val="0E287E9A"/>
    <w:lvl w:ilvl="0" w:tplc="A2E23FE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B9C3067"/>
    <w:multiLevelType w:val="hybridMultilevel"/>
    <w:tmpl w:val="4CB06A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04A9B"/>
    <w:multiLevelType w:val="hybridMultilevel"/>
    <w:tmpl w:val="18724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934CE4"/>
    <w:multiLevelType w:val="hybridMultilevel"/>
    <w:tmpl w:val="8432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200281"/>
    <w:multiLevelType w:val="hybridMultilevel"/>
    <w:tmpl w:val="5DFC0F8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343B098F"/>
    <w:multiLevelType w:val="hybridMultilevel"/>
    <w:tmpl w:val="A698A086"/>
    <w:lvl w:ilvl="0" w:tplc="A2E23FE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38457E78"/>
    <w:multiLevelType w:val="hybridMultilevel"/>
    <w:tmpl w:val="00C4C49C"/>
    <w:lvl w:ilvl="0" w:tplc="A2E23FE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3E1C7C64"/>
    <w:multiLevelType w:val="hybridMultilevel"/>
    <w:tmpl w:val="2870A4B2"/>
    <w:lvl w:ilvl="0" w:tplc="0824AD70">
      <w:start w:val="1"/>
      <w:numFmt w:val="decimal"/>
      <w:lvlText w:val="%1)"/>
      <w:lvlJc w:val="left"/>
      <w:pPr>
        <w:ind w:left="720" w:hanging="360"/>
      </w:pPr>
      <w:rPr>
        <w:rFonts w:ascii="Times New Roman" w:hAnsi="Times New Roman" w:hint="default"/>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415F1519"/>
    <w:multiLevelType w:val="hybridMultilevel"/>
    <w:tmpl w:val="7E0C0A12"/>
    <w:lvl w:ilvl="0" w:tplc="BE1A7B6A">
      <w:start w:val="1"/>
      <w:numFmt w:val="decimal"/>
      <w:lvlText w:val="%1."/>
      <w:lvlJc w:val="left"/>
      <w:pPr>
        <w:tabs>
          <w:tab w:val="num" w:pos="502"/>
        </w:tabs>
        <w:ind w:left="502" w:hanging="360"/>
      </w:pPr>
      <w:rPr>
        <w:rFonts w:hint="default"/>
        <w:b/>
        <w:color w:val="auto"/>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nsid w:val="41C42CA4"/>
    <w:multiLevelType w:val="hybridMultilevel"/>
    <w:tmpl w:val="B3881560"/>
    <w:lvl w:ilvl="0" w:tplc="A2E23FE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48077C42"/>
    <w:multiLevelType w:val="hybridMultilevel"/>
    <w:tmpl w:val="74708924"/>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AA0548"/>
    <w:multiLevelType w:val="hybridMultilevel"/>
    <w:tmpl w:val="9F1227BC"/>
    <w:lvl w:ilvl="0" w:tplc="A2E23FE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4F552CA8"/>
    <w:multiLevelType w:val="hybridMultilevel"/>
    <w:tmpl w:val="D47E7444"/>
    <w:lvl w:ilvl="0" w:tplc="A2E23FE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55D216F8"/>
    <w:multiLevelType w:val="hybridMultilevel"/>
    <w:tmpl w:val="BA14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100E82"/>
    <w:multiLevelType w:val="hybridMultilevel"/>
    <w:tmpl w:val="C4CA0A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4C2634"/>
    <w:multiLevelType w:val="hybridMultilevel"/>
    <w:tmpl w:val="0918491E"/>
    <w:lvl w:ilvl="0" w:tplc="9ACE629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1524122"/>
    <w:multiLevelType w:val="hybridMultilevel"/>
    <w:tmpl w:val="93E8D5D6"/>
    <w:lvl w:ilvl="0" w:tplc="A2E23FE0">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6B5F60B0"/>
    <w:multiLevelType w:val="hybridMultilevel"/>
    <w:tmpl w:val="1874693C"/>
    <w:lvl w:ilvl="0" w:tplc="1D28DA52">
      <w:start w:val="1"/>
      <w:numFmt w:val="decimal"/>
      <w:lvlText w:val="%1."/>
      <w:lvlJc w:val="left"/>
      <w:pPr>
        <w:ind w:left="360" w:hanging="360"/>
      </w:pPr>
      <w:rPr>
        <w:rFonts w:eastAsia="Arial Unicode M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2AE4FC6"/>
    <w:multiLevelType w:val="hybridMultilevel"/>
    <w:tmpl w:val="6DB2C8E0"/>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A516AC"/>
    <w:multiLevelType w:val="hybridMultilevel"/>
    <w:tmpl w:val="0E960D1C"/>
    <w:lvl w:ilvl="0" w:tplc="A2E23FE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7C0F3204"/>
    <w:multiLevelType w:val="hybridMultilevel"/>
    <w:tmpl w:val="E07A2B10"/>
    <w:lvl w:ilvl="0" w:tplc="A2E23FE0">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7">
    <w:nsid w:val="7D1275C1"/>
    <w:multiLevelType w:val="hybridMultilevel"/>
    <w:tmpl w:val="CB26E786"/>
    <w:lvl w:ilvl="0" w:tplc="933E4200">
      <w:start w:val="1"/>
      <w:numFmt w:val="decimal"/>
      <w:lvlText w:val="%1)"/>
      <w:lvlJc w:val="left"/>
      <w:pPr>
        <w:ind w:left="720" w:hanging="360"/>
      </w:pPr>
      <w:rPr>
        <w:rFonts w:ascii="Times New Roman" w:hAnsi="Times New Roman"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7EE149EE"/>
    <w:multiLevelType w:val="hybridMultilevel"/>
    <w:tmpl w:val="D2AA5FF0"/>
    <w:lvl w:ilvl="0" w:tplc="A2E23FE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F716A5C"/>
    <w:multiLevelType w:val="hybridMultilevel"/>
    <w:tmpl w:val="497C9D1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7"/>
  </w:num>
  <w:num w:numId="4">
    <w:abstractNumId w:val="29"/>
  </w:num>
  <w:num w:numId="5">
    <w:abstractNumId w:val="12"/>
  </w:num>
  <w:num w:numId="6">
    <w:abstractNumId w:val="11"/>
  </w:num>
  <w:num w:numId="7">
    <w:abstractNumId w:val="4"/>
  </w:num>
  <w:num w:numId="8">
    <w:abstractNumId w:val="28"/>
  </w:num>
  <w:num w:numId="9">
    <w:abstractNumId w:val="15"/>
  </w:num>
  <w:num w:numId="10">
    <w:abstractNumId w:val="18"/>
  </w:num>
  <w:num w:numId="11">
    <w:abstractNumId w:val="25"/>
  </w:num>
  <w:num w:numId="12">
    <w:abstractNumId w:val="6"/>
  </w:num>
  <w:num w:numId="13">
    <w:abstractNumId w:val="17"/>
  </w:num>
  <w:num w:numId="14">
    <w:abstractNumId w:val="1"/>
  </w:num>
  <w:num w:numId="15">
    <w:abstractNumId w:val="5"/>
  </w:num>
  <w:num w:numId="16">
    <w:abstractNumId w:val="10"/>
  </w:num>
  <w:num w:numId="17">
    <w:abstractNumId w:val="2"/>
  </w:num>
  <w:num w:numId="18">
    <w:abstractNumId w:val="3"/>
  </w:num>
  <w:num w:numId="19">
    <w:abstractNumId w:val="22"/>
  </w:num>
  <w:num w:numId="20">
    <w:abstractNumId w:val="26"/>
  </w:num>
  <w:num w:numId="21">
    <w:abstractNumId w:val="7"/>
  </w:num>
  <w:num w:numId="22">
    <w:abstractNumId w:val="20"/>
  </w:num>
  <w:num w:numId="23">
    <w:abstractNumId w:val="8"/>
  </w:num>
  <w:num w:numId="24">
    <w:abstractNumId w:val="19"/>
  </w:num>
  <w:num w:numId="25">
    <w:abstractNumId w:val="21"/>
  </w:num>
  <w:num w:numId="26">
    <w:abstractNumId w:val="16"/>
  </w:num>
  <w:num w:numId="27">
    <w:abstractNumId w:val="14"/>
  </w:num>
  <w:num w:numId="28">
    <w:abstractNumId w:val="0"/>
  </w:num>
  <w:num w:numId="29">
    <w:abstractNumId w:val="2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4347"/>
    <w:rsid w:val="00003315"/>
    <w:rsid w:val="000050D5"/>
    <w:rsid w:val="00011394"/>
    <w:rsid w:val="0003404C"/>
    <w:rsid w:val="00040019"/>
    <w:rsid w:val="00060055"/>
    <w:rsid w:val="000742D0"/>
    <w:rsid w:val="0008389F"/>
    <w:rsid w:val="000A5AE6"/>
    <w:rsid w:val="000F6B0C"/>
    <w:rsid w:val="00100817"/>
    <w:rsid w:val="001167AF"/>
    <w:rsid w:val="0016158C"/>
    <w:rsid w:val="001A6251"/>
    <w:rsid w:val="001B5807"/>
    <w:rsid w:val="001E1E4C"/>
    <w:rsid w:val="001E523D"/>
    <w:rsid w:val="002008A7"/>
    <w:rsid w:val="00203940"/>
    <w:rsid w:val="00205858"/>
    <w:rsid w:val="002159B5"/>
    <w:rsid w:val="002469BC"/>
    <w:rsid w:val="00251E57"/>
    <w:rsid w:val="002524BC"/>
    <w:rsid w:val="002600AA"/>
    <w:rsid w:val="00276550"/>
    <w:rsid w:val="002822F7"/>
    <w:rsid w:val="002874F5"/>
    <w:rsid w:val="00292B21"/>
    <w:rsid w:val="002D2336"/>
    <w:rsid w:val="002E025F"/>
    <w:rsid w:val="003036CA"/>
    <w:rsid w:val="00303940"/>
    <w:rsid w:val="003052D8"/>
    <w:rsid w:val="00320855"/>
    <w:rsid w:val="00330A24"/>
    <w:rsid w:val="00341FCF"/>
    <w:rsid w:val="00373FF5"/>
    <w:rsid w:val="00381F3C"/>
    <w:rsid w:val="003C1809"/>
    <w:rsid w:val="003E1C6A"/>
    <w:rsid w:val="003E54F1"/>
    <w:rsid w:val="004220A6"/>
    <w:rsid w:val="00424C0B"/>
    <w:rsid w:val="00440DF5"/>
    <w:rsid w:val="0045409B"/>
    <w:rsid w:val="00465BE1"/>
    <w:rsid w:val="0047060E"/>
    <w:rsid w:val="00476064"/>
    <w:rsid w:val="004A0C3B"/>
    <w:rsid w:val="004A58CD"/>
    <w:rsid w:val="004B73A5"/>
    <w:rsid w:val="004E5C31"/>
    <w:rsid w:val="005204C5"/>
    <w:rsid w:val="00521C05"/>
    <w:rsid w:val="00523656"/>
    <w:rsid w:val="0056029D"/>
    <w:rsid w:val="005604CA"/>
    <w:rsid w:val="00567583"/>
    <w:rsid w:val="00583F65"/>
    <w:rsid w:val="00586985"/>
    <w:rsid w:val="00597EA2"/>
    <w:rsid w:val="005A2F05"/>
    <w:rsid w:val="005B4261"/>
    <w:rsid w:val="005E4D34"/>
    <w:rsid w:val="005E696C"/>
    <w:rsid w:val="005E6A99"/>
    <w:rsid w:val="005F42F3"/>
    <w:rsid w:val="005F5BE9"/>
    <w:rsid w:val="006368B8"/>
    <w:rsid w:val="0064402B"/>
    <w:rsid w:val="00664CC4"/>
    <w:rsid w:val="00671BE9"/>
    <w:rsid w:val="0069328A"/>
    <w:rsid w:val="006A1831"/>
    <w:rsid w:val="006B240A"/>
    <w:rsid w:val="006C0980"/>
    <w:rsid w:val="006E05EE"/>
    <w:rsid w:val="0072414F"/>
    <w:rsid w:val="00745134"/>
    <w:rsid w:val="00755E09"/>
    <w:rsid w:val="00761C5E"/>
    <w:rsid w:val="007667B7"/>
    <w:rsid w:val="00767602"/>
    <w:rsid w:val="00776858"/>
    <w:rsid w:val="00785590"/>
    <w:rsid w:val="007876B1"/>
    <w:rsid w:val="007A5388"/>
    <w:rsid w:val="007B0A40"/>
    <w:rsid w:val="007B6F2A"/>
    <w:rsid w:val="007B7CCD"/>
    <w:rsid w:val="007F21C7"/>
    <w:rsid w:val="00807FB8"/>
    <w:rsid w:val="00821A94"/>
    <w:rsid w:val="00842F9E"/>
    <w:rsid w:val="00850274"/>
    <w:rsid w:val="00853888"/>
    <w:rsid w:val="00854AA6"/>
    <w:rsid w:val="00884CF6"/>
    <w:rsid w:val="00886395"/>
    <w:rsid w:val="00887874"/>
    <w:rsid w:val="008A58BA"/>
    <w:rsid w:val="008C2AFD"/>
    <w:rsid w:val="008C6BED"/>
    <w:rsid w:val="009009F0"/>
    <w:rsid w:val="0090557A"/>
    <w:rsid w:val="00911BF5"/>
    <w:rsid w:val="00941E1B"/>
    <w:rsid w:val="00943C43"/>
    <w:rsid w:val="00964FF4"/>
    <w:rsid w:val="009717BF"/>
    <w:rsid w:val="00983913"/>
    <w:rsid w:val="009922A6"/>
    <w:rsid w:val="009A345A"/>
    <w:rsid w:val="009B1C01"/>
    <w:rsid w:val="009C1924"/>
    <w:rsid w:val="009D0619"/>
    <w:rsid w:val="009E35AF"/>
    <w:rsid w:val="00A0331D"/>
    <w:rsid w:val="00A0576D"/>
    <w:rsid w:val="00A1119F"/>
    <w:rsid w:val="00A11E25"/>
    <w:rsid w:val="00A226A1"/>
    <w:rsid w:val="00A24D13"/>
    <w:rsid w:val="00A32494"/>
    <w:rsid w:val="00A32CB7"/>
    <w:rsid w:val="00A3642E"/>
    <w:rsid w:val="00A41BAE"/>
    <w:rsid w:val="00A569B5"/>
    <w:rsid w:val="00A71EB2"/>
    <w:rsid w:val="00A768DA"/>
    <w:rsid w:val="00A844B4"/>
    <w:rsid w:val="00AC56E1"/>
    <w:rsid w:val="00AD1D1B"/>
    <w:rsid w:val="00AD6225"/>
    <w:rsid w:val="00B268EC"/>
    <w:rsid w:val="00B27767"/>
    <w:rsid w:val="00B3429D"/>
    <w:rsid w:val="00B35536"/>
    <w:rsid w:val="00B844AF"/>
    <w:rsid w:val="00B86F24"/>
    <w:rsid w:val="00B92325"/>
    <w:rsid w:val="00B94F39"/>
    <w:rsid w:val="00B96528"/>
    <w:rsid w:val="00BA3040"/>
    <w:rsid w:val="00BB07A7"/>
    <w:rsid w:val="00BB56A2"/>
    <w:rsid w:val="00BC3DAB"/>
    <w:rsid w:val="00BC64BF"/>
    <w:rsid w:val="00BD4724"/>
    <w:rsid w:val="00C030B1"/>
    <w:rsid w:val="00C16E1B"/>
    <w:rsid w:val="00C25176"/>
    <w:rsid w:val="00C46FF7"/>
    <w:rsid w:val="00C66C4C"/>
    <w:rsid w:val="00C96EAD"/>
    <w:rsid w:val="00CD119C"/>
    <w:rsid w:val="00CD3A7C"/>
    <w:rsid w:val="00CD52DC"/>
    <w:rsid w:val="00CF3841"/>
    <w:rsid w:val="00D026FD"/>
    <w:rsid w:val="00D327F2"/>
    <w:rsid w:val="00D57586"/>
    <w:rsid w:val="00D57A37"/>
    <w:rsid w:val="00D80ADD"/>
    <w:rsid w:val="00D85051"/>
    <w:rsid w:val="00D867C9"/>
    <w:rsid w:val="00DA04B2"/>
    <w:rsid w:val="00DB1FDE"/>
    <w:rsid w:val="00DC2865"/>
    <w:rsid w:val="00DD1B55"/>
    <w:rsid w:val="00DE7C08"/>
    <w:rsid w:val="00DF4613"/>
    <w:rsid w:val="00E13B1C"/>
    <w:rsid w:val="00E13CCE"/>
    <w:rsid w:val="00E323BC"/>
    <w:rsid w:val="00E5461D"/>
    <w:rsid w:val="00E647F1"/>
    <w:rsid w:val="00E82477"/>
    <w:rsid w:val="00E859BD"/>
    <w:rsid w:val="00E86CBC"/>
    <w:rsid w:val="00EB2202"/>
    <w:rsid w:val="00EC4128"/>
    <w:rsid w:val="00EE2020"/>
    <w:rsid w:val="00EF1FBA"/>
    <w:rsid w:val="00EF55E6"/>
    <w:rsid w:val="00F02066"/>
    <w:rsid w:val="00F04919"/>
    <w:rsid w:val="00F24917"/>
    <w:rsid w:val="00F34D0C"/>
    <w:rsid w:val="00F369FE"/>
    <w:rsid w:val="00F835E6"/>
    <w:rsid w:val="00F936D3"/>
    <w:rsid w:val="00F94347"/>
    <w:rsid w:val="00FB274A"/>
    <w:rsid w:val="00FE3CE8"/>
    <w:rsid w:val="00FF1ECC"/>
    <w:rsid w:val="00FF24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47"/>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5E696C"/>
    <w:pPr>
      <w:ind w:left="720"/>
      <w:contextualSpacing/>
    </w:pPr>
  </w:style>
  <w:style w:type="table" w:styleId="TableGrid">
    <w:name w:val="Table Grid"/>
    <w:basedOn w:val="TableNormal"/>
    <w:uiPriority w:val="59"/>
    <w:rsid w:val="00523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240A"/>
    <w:pPr>
      <w:tabs>
        <w:tab w:val="center" w:pos="4703"/>
        <w:tab w:val="right" w:pos="9406"/>
      </w:tabs>
      <w:spacing w:line="240" w:lineRule="auto"/>
    </w:pPr>
  </w:style>
  <w:style w:type="character" w:customStyle="1" w:styleId="HeaderChar">
    <w:name w:val="Header Char"/>
    <w:basedOn w:val="DefaultParagraphFont"/>
    <w:link w:val="Header"/>
    <w:uiPriority w:val="99"/>
    <w:rsid w:val="006B240A"/>
    <w:rPr>
      <w:rFonts w:ascii="Calibri" w:eastAsia="Calibri" w:hAnsi="Calibri" w:cs="Times New Roman"/>
    </w:rPr>
  </w:style>
  <w:style w:type="paragraph" w:styleId="Footer">
    <w:name w:val="footer"/>
    <w:basedOn w:val="Normal"/>
    <w:link w:val="FooterChar"/>
    <w:uiPriority w:val="99"/>
    <w:unhideWhenUsed/>
    <w:rsid w:val="006B240A"/>
    <w:pPr>
      <w:tabs>
        <w:tab w:val="center" w:pos="4703"/>
        <w:tab w:val="right" w:pos="9406"/>
      </w:tabs>
      <w:spacing w:line="240" w:lineRule="auto"/>
    </w:pPr>
  </w:style>
  <w:style w:type="character" w:customStyle="1" w:styleId="FooterChar">
    <w:name w:val="Footer Char"/>
    <w:basedOn w:val="DefaultParagraphFont"/>
    <w:link w:val="Footer"/>
    <w:uiPriority w:val="99"/>
    <w:rsid w:val="006B240A"/>
    <w:rPr>
      <w:rFonts w:ascii="Calibri" w:eastAsia="Calibri" w:hAnsi="Calibri" w:cs="Times New Roman"/>
    </w:rPr>
  </w:style>
  <w:style w:type="paragraph" w:styleId="BalloonText">
    <w:name w:val="Balloon Text"/>
    <w:basedOn w:val="Normal"/>
    <w:link w:val="BalloonTextChar"/>
    <w:uiPriority w:val="99"/>
    <w:semiHidden/>
    <w:unhideWhenUsed/>
    <w:rsid w:val="006932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28A"/>
    <w:rPr>
      <w:rFonts w:ascii="Tahoma" w:eastAsia="Calibri" w:hAnsi="Tahoma" w:cs="Tahoma"/>
      <w:sz w:val="16"/>
      <w:szCs w:val="16"/>
    </w:rPr>
  </w:style>
  <w:style w:type="paragraph" w:customStyle="1" w:styleId="Standard">
    <w:name w:val="Standard"/>
    <w:rsid w:val="002D2336"/>
    <w:pPr>
      <w:widowControl w:val="0"/>
      <w:suppressAutoHyphens/>
      <w:autoSpaceDN w:val="0"/>
      <w:spacing w:after="0" w:line="100" w:lineRule="atLeast"/>
    </w:pPr>
    <w:rPr>
      <w:rFonts w:ascii="Times New Roman" w:eastAsia="SimSun" w:hAnsi="Times New Roman" w:cs="Mangal"/>
      <w:kern w:val="3"/>
      <w:sz w:val="24"/>
      <w:szCs w:val="24"/>
      <w:lang w:eastAsia="hi-IN" w:bidi="hi-IN"/>
    </w:rPr>
  </w:style>
  <w:style w:type="table" w:customStyle="1" w:styleId="TableGrid1">
    <w:name w:val="Table Grid1"/>
    <w:basedOn w:val="TableNormal"/>
    <w:next w:val="TableGrid"/>
    <w:uiPriority w:val="59"/>
    <w:rsid w:val="00884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47"/>
    <w:pPr>
      <w:spacing w:after="0"/>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6C"/>
    <w:pPr>
      <w:ind w:left="720"/>
      <w:contextualSpacing/>
    </w:pPr>
  </w:style>
  <w:style w:type="table" w:styleId="TableGrid">
    <w:name w:val="Table Grid"/>
    <w:basedOn w:val="TableNormal"/>
    <w:uiPriority w:val="59"/>
    <w:rsid w:val="00523656"/>
    <w:pPr>
      <w:spacing w:after="0" w:line="240" w:lineRule="auto"/>
    </w:pPr>
    <w:rPr>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72061">
      <w:bodyDiv w:val="1"/>
      <w:marLeft w:val="0"/>
      <w:marRight w:val="0"/>
      <w:marTop w:val="0"/>
      <w:marBottom w:val="0"/>
      <w:divBdr>
        <w:top w:val="none" w:sz="0" w:space="0" w:color="auto"/>
        <w:left w:val="none" w:sz="0" w:space="0" w:color="auto"/>
        <w:bottom w:val="none" w:sz="0" w:space="0" w:color="auto"/>
        <w:right w:val="none" w:sz="0" w:space="0" w:color="auto"/>
      </w:divBdr>
    </w:div>
    <w:div w:id="403722457">
      <w:bodyDiv w:val="1"/>
      <w:marLeft w:val="0"/>
      <w:marRight w:val="0"/>
      <w:marTop w:val="0"/>
      <w:marBottom w:val="0"/>
      <w:divBdr>
        <w:top w:val="none" w:sz="0" w:space="0" w:color="auto"/>
        <w:left w:val="none" w:sz="0" w:space="0" w:color="auto"/>
        <w:bottom w:val="none" w:sz="0" w:space="0" w:color="auto"/>
        <w:right w:val="none" w:sz="0" w:space="0" w:color="auto"/>
      </w:divBdr>
    </w:div>
    <w:div w:id="1511332804">
      <w:bodyDiv w:val="1"/>
      <w:marLeft w:val="0"/>
      <w:marRight w:val="0"/>
      <w:marTop w:val="0"/>
      <w:marBottom w:val="0"/>
      <w:divBdr>
        <w:top w:val="none" w:sz="0" w:space="0" w:color="auto"/>
        <w:left w:val="none" w:sz="0" w:space="0" w:color="auto"/>
        <w:bottom w:val="none" w:sz="0" w:space="0" w:color="auto"/>
        <w:right w:val="none" w:sz="0" w:space="0" w:color="auto"/>
      </w:divBdr>
    </w:div>
    <w:div w:id="1608271540">
      <w:bodyDiv w:val="1"/>
      <w:marLeft w:val="0"/>
      <w:marRight w:val="0"/>
      <w:marTop w:val="0"/>
      <w:marBottom w:val="0"/>
      <w:divBdr>
        <w:top w:val="none" w:sz="0" w:space="0" w:color="auto"/>
        <w:left w:val="none" w:sz="0" w:space="0" w:color="auto"/>
        <w:bottom w:val="none" w:sz="0" w:space="0" w:color="auto"/>
        <w:right w:val="none" w:sz="0" w:space="0" w:color="auto"/>
      </w:divBdr>
    </w:div>
    <w:div w:id="1637220882">
      <w:bodyDiv w:val="1"/>
      <w:marLeft w:val="0"/>
      <w:marRight w:val="0"/>
      <w:marTop w:val="0"/>
      <w:marBottom w:val="0"/>
      <w:divBdr>
        <w:top w:val="none" w:sz="0" w:space="0" w:color="auto"/>
        <w:left w:val="none" w:sz="0" w:space="0" w:color="auto"/>
        <w:bottom w:val="none" w:sz="0" w:space="0" w:color="auto"/>
        <w:right w:val="none" w:sz="0" w:space="0" w:color="auto"/>
      </w:divBdr>
    </w:div>
    <w:div w:id="1642156791">
      <w:bodyDiv w:val="1"/>
      <w:marLeft w:val="0"/>
      <w:marRight w:val="0"/>
      <w:marTop w:val="0"/>
      <w:marBottom w:val="0"/>
      <w:divBdr>
        <w:top w:val="none" w:sz="0" w:space="0" w:color="auto"/>
        <w:left w:val="none" w:sz="0" w:space="0" w:color="auto"/>
        <w:bottom w:val="none" w:sz="0" w:space="0" w:color="auto"/>
        <w:right w:val="none" w:sz="0" w:space="0" w:color="auto"/>
      </w:divBdr>
    </w:div>
    <w:div w:id="1741057791">
      <w:bodyDiv w:val="1"/>
      <w:marLeft w:val="0"/>
      <w:marRight w:val="0"/>
      <w:marTop w:val="0"/>
      <w:marBottom w:val="0"/>
      <w:divBdr>
        <w:top w:val="none" w:sz="0" w:space="0" w:color="auto"/>
        <w:left w:val="none" w:sz="0" w:space="0" w:color="auto"/>
        <w:bottom w:val="none" w:sz="0" w:space="0" w:color="auto"/>
        <w:right w:val="none" w:sz="0" w:space="0" w:color="auto"/>
      </w:divBdr>
    </w:div>
    <w:div w:id="2043624976">
      <w:bodyDiv w:val="1"/>
      <w:marLeft w:val="0"/>
      <w:marRight w:val="0"/>
      <w:marTop w:val="0"/>
      <w:marBottom w:val="0"/>
      <w:divBdr>
        <w:top w:val="none" w:sz="0" w:space="0" w:color="auto"/>
        <w:left w:val="none" w:sz="0" w:space="0" w:color="auto"/>
        <w:bottom w:val="none" w:sz="0" w:space="0" w:color="auto"/>
        <w:right w:val="none" w:sz="0" w:space="0" w:color="auto"/>
      </w:divBdr>
    </w:div>
    <w:div w:id="21212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ADEC7-39C8-4BFE-BEDE-9EECA879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7</Pages>
  <Words>2402</Words>
  <Characters>13695</Characters>
  <Application>Microsoft Office Word</Application>
  <DocSecurity>0</DocSecurity>
  <Lines>114</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160</cp:revision>
  <cp:lastPrinted>2021-08-18T08:41:00Z</cp:lastPrinted>
  <dcterms:created xsi:type="dcterms:W3CDTF">2020-07-15T11:11:00Z</dcterms:created>
  <dcterms:modified xsi:type="dcterms:W3CDTF">2022-03-11T09:21:00Z</dcterms:modified>
</cp:coreProperties>
</file>